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41" w:rightFromText="141" w:vertAnchor="page" w:horzAnchor="margin" w:tblpXSpec="center" w:tblpY="3012"/>
        <w:tblW w:w="99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2552"/>
        <w:gridCol w:w="4952"/>
      </w:tblGrid>
      <w:tr w:rsidR="00ED3A03" w:rsidRPr="00376885" w14:paraId="46E1CC70" w14:textId="77777777" w:rsidTr="00C237AF">
        <w:trPr>
          <w:trHeight w:hRule="exact" w:val="1433"/>
        </w:trPr>
        <w:tc>
          <w:tcPr>
            <w:tcW w:w="2418" w:type="dxa"/>
          </w:tcPr>
          <w:p w14:paraId="78DC55DE" w14:textId="77777777" w:rsidR="00ED3A03" w:rsidRPr="002F4139" w:rsidRDefault="00ED3A03" w:rsidP="00C237AF">
            <w:pPr>
              <w:pStyle w:val="TableParagraph"/>
              <w:spacing w:before="128" w:line="276" w:lineRule="auto"/>
              <w:ind w:right="222"/>
              <w:jc w:val="center"/>
              <w:rPr>
                <w:rFonts w:ascii="Bookman Old Style" w:hAnsi="Bookman Old Style"/>
                <w:b/>
                <w:sz w:val="24"/>
                <w:szCs w:val="24"/>
                <w:lang w:val="it-IT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it-IT"/>
              </w:rPr>
              <w:t>Pittogramma</w:t>
            </w:r>
            <w:r w:rsidRPr="002F4139">
              <w:rPr>
                <w:rFonts w:ascii="Bookman Old Style" w:hAnsi="Bookman Old Style"/>
                <w:b/>
                <w:sz w:val="24"/>
                <w:szCs w:val="24"/>
                <w:lang w:val="it-IT"/>
              </w:rPr>
              <w:t xml:space="preserve"> e denominazione (vecchia etichettatura)</w:t>
            </w:r>
          </w:p>
        </w:tc>
        <w:tc>
          <w:tcPr>
            <w:tcW w:w="2552" w:type="dxa"/>
          </w:tcPr>
          <w:p w14:paraId="37D725C7" w14:textId="77777777" w:rsidR="00ED3A03" w:rsidRPr="002F4139" w:rsidRDefault="00ED3A03" w:rsidP="00C237AF">
            <w:pPr>
              <w:pStyle w:val="TableParagraph"/>
              <w:spacing w:before="57" w:line="276" w:lineRule="auto"/>
              <w:ind w:right="316"/>
              <w:jc w:val="center"/>
              <w:rPr>
                <w:rFonts w:ascii="Bookman Old Style" w:hAnsi="Bookman Old Style"/>
                <w:b/>
                <w:sz w:val="24"/>
                <w:szCs w:val="24"/>
                <w:lang w:val="it-IT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it-IT"/>
              </w:rPr>
              <w:t>Pittogramma</w:t>
            </w:r>
            <w:r w:rsidRPr="002F4139">
              <w:rPr>
                <w:rFonts w:ascii="Bookman Old Style" w:hAnsi="Bookman Old Style"/>
                <w:b/>
                <w:sz w:val="24"/>
                <w:szCs w:val="24"/>
                <w:lang w:val="it-IT"/>
              </w:rPr>
              <w:t xml:space="preserve"> e denominazione (nuova etichettatura</w:t>
            </w:r>
            <w:r>
              <w:rPr>
                <w:rFonts w:ascii="Bookman Old Style" w:hAnsi="Bookman Old Style"/>
                <w:b/>
                <w:sz w:val="24"/>
                <w:szCs w:val="24"/>
                <w:lang w:val="it-IT"/>
              </w:rPr>
              <w:t>)</w:t>
            </w:r>
          </w:p>
        </w:tc>
        <w:tc>
          <w:tcPr>
            <w:tcW w:w="4952" w:type="dxa"/>
          </w:tcPr>
          <w:p w14:paraId="53D10E25" w14:textId="77777777" w:rsidR="00ED3A03" w:rsidRPr="002F4139" w:rsidRDefault="00ED3A03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16188CE4" w14:textId="77777777" w:rsidR="00ED3A03" w:rsidRPr="00376885" w:rsidRDefault="00ED3A03" w:rsidP="00C237AF">
            <w:pPr>
              <w:pStyle w:val="TableParagraph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Classifica</w:t>
            </w: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zione</w:t>
            </w:r>
            <w:proofErr w:type="spellEnd"/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 xml:space="preserve"> e </w:t>
            </w:r>
            <w:proofErr w:type="spellStart"/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precauzioni</w:t>
            </w:r>
            <w:proofErr w:type="spellEnd"/>
          </w:p>
        </w:tc>
      </w:tr>
      <w:tr w:rsidR="00ED3A03" w:rsidRPr="006D4A23" w14:paraId="393F734B" w14:textId="77777777" w:rsidTr="00C237AF">
        <w:trPr>
          <w:trHeight w:hRule="exact" w:val="1699"/>
        </w:trPr>
        <w:tc>
          <w:tcPr>
            <w:tcW w:w="2418" w:type="dxa"/>
            <w:shd w:val="clear" w:color="auto" w:fill="F9F9F9"/>
          </w:tcPr>
          <w:p w14:paraId="5F6CB4B6" w14:textId="77777777" w:rsidR="00ED3A03" w:rsidRPr="00376885" w:rsidRDefault="00ED3A03" w:rsidP="00C237AF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noProof/>
                <w:sz w:val="24"/>
                <w:szCs w:val="24"/>
                <w:lang w:val="it-IT" w:eastAsia="it-IT"/>
              </w:rPr>
              <w:drawing>
                <wp:anchor distT="0" distB="0" distL="0" distR="0" simplePos="0" relativeHeight="251659264" behindDoc="0" locked="0" layoutInCell="1" allowOverlap="1" wp14:anchorId="4101CAB4" wp14:editId="7CCA35E7">
                  <wp:simplePos x="0" y="0"/>
                  <wp:positionH relativeFrom="page">
                    <wp:posOffset>37721</wp:posOffset>
                  </wp:positionH>
                  <wp:positionV relativeFrom="page">
                    <wp:posOffset>23059</wp:posOffset>
                  </wp:positionV>
                  <wp:extent cx="641267" cy="641268"/>
                  <wp:effectExtent l="0" t="0" r="0" b="0"/>
                  <wp:wrapNone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43" cy="64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5D83A8" w14:textId="77777777" w:rsidR="00ED3A03" w:rsidRPr="00376885" w:rsidRDefault="00ED3A03" w:rsidP="00C237AF">
            <w:pPr>
              <w:pStyle w:val="TableParagraph"/>
              <w:ind w:left="739" w:firstLine="1332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w w:val="99"/>
                <w:sz w:val="24"/>
                <w:szCs w:val="24"/>
              </w:rPr>
              <w:t>C</w:t>
            </w:r>
          </w:p>
          <w:p w14:paraId="6690A031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555E61AC" w14:textId="77777777" w:rsidR="00ED3A03" w:rsidRPr="00376885" w:rsidRDefault="00ED3A03" w:rsidP="00C237AF">
            <w:pPr>
              <w:pStyle w:val="TableParagraph"/>
              <w:spacing w:before="7"/>
              <w:rPr>
                <w:rFonts w:ascii="Bookman Old Style" w:hAnsi="Bookman Old Style"/>
                <w:sz w:val="24"/>
                <w:szCs w:val="24"/>
              </w:rPr>
            </w:pPr>
          </w:p>
          <w:p w14:paraId="20D5F694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  <w:u w:val="thick"/>
              </w:rPr>
              <w:t>CORROSIVO</w:t>
            </w:r>
          </w:p>
        </w:tc>
        <w:tc>
          <w:tcPr>
            <w:tcW w:w="2552" w:type="dxa"/>
            <w:shd w:val="clear" w:color="auto" w:fill="F9F9F9"/>
          </w:tcPr>
          <w:p w14:paraId="4B613F3E" w14:textId="77777777" w:rsidR="00ED3A03" w:rsidRPr="00376885" w:rsidRDefault="00ED3A03" w:rsidP="00C237AF">
            <w:pPr>
              <w:pStyle w:val="TableParagraph"/>
              <w:ind w:left="417"/>
              <w:rPr>
                <w:rFonts w:ascii="Bookman Old Style" w:hAnsi="Bookman Old Style"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7482C8F0" wp14:editId="5863A04A">
                  <wp:extent cx="824512" cy="822959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512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3FF31" w14:textId="77777777" w:rsidR="00ED3A03" w:rsidRPr="00F9757E" w:rsidRDefault="00ED3A03" w:rsidP="00C237AF">
            <w:pPr>
              <w:pStyle w:val="TableParagrap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 w:rsidRPr="00F9757E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757E">
              <w:rPr>
                <w:rFonts w:ascii="Bookman Old Style" w:hAnsi="Bookman Old Style"/>
                <w:b/>
                <w:bCs/>
                <w:sz w:val="24"/>
                <w:szCs w:val="24"/>
              </w:rPr>
              <w:t>Corrosivo</w:t>
            </w:r>
            <w:proofErr w:type="spellEnd"/>
          </w:p>
          <w:p w14:paraId="3621FA8E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F9F9F9"/>
          </w:tcPr>
          <w:p w14:paraId="5095E7E3" w14:textId="77777777" w:rsidR="00ED3A03" w:rsidRPr="006D4A23" w:rsidRDefault="00ED3A03" w:rsidP="00C237AF">
            <w:pPr>
              <w:pStyle w:val="TableParagraph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b/>
                <w:lang w:val="it-IT"/>
              </w:rPr>
              <w:t xml:space="preserve">Classificazione: </w:t>
            </w:r>
            <w:r>
              <w:rPr>
                <w:rFonts w:ascii="Bookman Old Style" w:hAnsi="Bookman Old Style"/>
                <w:lang w:val="it-IT"/>
              </w:rPr>
              <w:t>sostanze e miscele chimiche</w:t>
            </w:r>
            <w:r w:rsidRPr="006D4A23">
              <w:rPr>
                <w:rFonts w:ascii="Bookman Old Style" w:hAnsi="Bookman Old Style"/>
                <w:lang w:val="it-IT"/>
              </w:rPr>
              <w:t xml:space="preserve"> </w:t>
            </w:r>
            <w:r>
              <w:rPr>
                <w:rFonts w:ascii="Bookman Old Style" w:hAnsi="Bookman Old Style"/>
                <w:lang w:val="it-IT"/>
              </w:rPr>
              <w:t xml:space="preserve">che </w:t>
            </w:r>
            <w:r w:rsidRPr="006D4A23">
              <w:rPr>
                <w:rFonts w:ascii="Bookman Old Style" w:hAnsi="Bookman Old Style"/>
                <w:lang w:val="it-IT"/>
              </w:rPr>
              <w:t>causano la distruzione di tessuti viventi e/o materiali inerti.</w:t>
            </w:r>
          </w:p>
          <w:p w14:paraId="21EDC230" w14:textId="77777777" w:rsidR="00ED3A03" w:rsidRPr="006D4A23" w:rsidRDefault="00ED3A03" w:rsidP="00C237AF">
            <w:pPr>
              <w:pStyle w:val="TableParagraph"/>
              <w:ind w:left="50" w:right="280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b/>
                <w:lang w:val="it-IT"/>
              </w:rPr>
              <w:t xml:space="preserve">Precauzioni: </w:t>
            </w:r>
            <w:r w:rsidRPr="006D4A23">
              <w:rPr>
                <w:rFonts w:ascii="Bookman Old Style" w:hAnsi="Bookman Old Style"/>
                <w:lang w:val="it-IT"/>
              </w:rPr>
              <w:t>non inalare ed evitare il contatto con la pelle, gli occhi e gli abiti.</w:t>
            </w:r>
          </w:p>
        </w:tc>
      </w:tr>
      <w:tr w:rsidR="00ED3A03" w:rsidRPr="006D4A23" w14:paraId="4637E87C" w14:textId="77777777" w:rsidTr="00C237AF">
        <w:trPr>
          <w:trHeight w:hRule="exact" w:val="1694"/>
        </w:trPr>
        <w:tc>
          <w:tcPr>
            <w:tcW w:w="2418" w:type="dxa"/>
            <w:shd w:val="clear" w:color="auto" w:fill="F9F9F9"/>
          </w:tcPr>
          <w:p w14:paraId="5236E581" w14:textId="77777777" w:rsidR="00ED3A03" w:rsidRPr="002F4139" w:rsidRDefault="00ED3A03" w:rsidP="00C237AF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376885">
              <w:rPr>
                <w:rFonts w:ascii="Bookman Old Style" w:hAnsi="Bookman Old Style"/>
                <w:noProof/>
                <w:sz w:val="24"/>
                <w:szCs w:val="24"/>
                <w:lang w:val="it-IT" w:eastAsia="it-IT"/>
              </w:rPr>
              <w:drawing>
                <wp:anchor distT="0" distB="0" distL="0" distR="0" simplePos="0" relativeHeight="251660288" behindDoc="0" locked="0" layoutInCell="1" allowOverlap="1" wp14:anchorId="01090F87" wp14:editId="53A55CF2">
                  <wp:simplePos x="0" y="0"/>
                  <wp:positionH relativeFrom="page">
                    <wp:posOffset>37720</wp:posOffset>
                  </wp:positionH>
                  <wp:positionV relativeFrom="page">
                    <wp:posOffset>-14069</wp:posOffset>
                  </wp:positionV>
                  <wp:extent cx="628847" cy="629392"/>
                  <wp:effectExtent l="0" t="0" r="0" b="0"/>
                  <wp:wrapNone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75" cy="63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0F56DD" w14:textId="77777777" w:rsidR="00ED3A03" w:rsidRPr="00376885" w:rsidRDefault="00ED3A03" w:rsidP="00C237AF">
            <w:pPr>
              <w:pStyle w:val="TableParagraph"/>
              <w:ind w:left="794" w:firstLine="1272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w w:val="99"/>
                <w:sz w:val="24"/>
                <w:szCs w:val="24"/>
              </w:rPr>
              <w:t>E</w:t>
            </w:r>
          </w:p>
          <w:p w14:paraId="2A841D53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2965C61B" w14:textId="77777777" w:rsidR="00ED3A03" w:rsidRPr="00376885" w:rsidRDefault="00ED3A03" w:rsidP="00C237AF">
            <w:pPr>
              <w:pStyle w:val="TableParagraph"/>
              <w:spacing w:before="7"/>
              <w:rPr>
                <w:rFonts w:ascii="Bookman Old Style" w:hAnsi="Bookman Old Style"/>
                <w:sz w:val="24"/>
                <w:szCs w:val="24"/>
              </w:rPr>
            </w:pPr>
          </w:p>
          <w:p w14:paraId="406DC231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  <w:u w:val="thick"/>
              </w:rPr>
              <w:t>ESPLOSIVO</w:t>
            </w:r>
          </w:p>
        </w:tc>
        <w:tc>
          <w:tcPr>
            <w:tcW w:w="2552" w:type="dxa"/>
            <w:shd w:val="clear" w:color="auto" w:fill="F9F9F9"/>
          </w:tcPr>
          <w:p w14:paraId="4DBF971C" w14:textId="77777777" w:rsidR="00ED3A03" w:rsidRPr="00376885" w:rsidRDefault="00ED3A03" w:rsidP="00C237AF">
            <w:pPr>
              <w:pStyle w:val="TableParagraph"/>
              <w:ind w:left="410"/>
              <w:rPr>
                <w:rFonts w:ascii="Bookman Old Style" w:hAnsi="Bookman Old Style"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09EBA4E2" wp14:editId="30211F6F">
                  <wp:extent cx="824492" cy="822959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492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14E7AF" w14:textId="77777777" w:rsidR="00ED3A03" w:rsidRPr="00F9757E" w:rsidRDefault="00ED3A03" w:rsidP="00C237AF">
            <w:pPr>
              <w:pStyle w:val="TableParagrap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F9757E">
              <w:rPr>
                <w:rFonts w:ascii="Bookman Old Style" w:hAnsi="Bookman Old Style"/>
                <w:b/>
                <w:bCs/>
                <w:sz w:val="24"/>
                <w:szCs w:val="24"/>
              </w:rPr>
              <w:t>Esplosivo</w:t>
            </w:r>
            <w:proofErr w:type="spellEnd"/>
          </w:p>
          <w:p w14:paraId="1F090E9A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F9F9F9"/>
          </w:tcPr>
          <w:p w14:paraId="3981DE3F" w14:textId="77777777" w:rsidR="00ED3A03" w:rsidRPr="006D4A23" w:rsidRDefault="00ED3A03" w:rsidP="00C237AF">
            <w:pPr>
              <w:pStyle w:val="TableParagraph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b/>
                <w:lang w:val="it-IT"/>
              </w:rPr>
              <w:t xml:space="preserve">Classificazione: </w:t>
            </w:r>
            <w:r w:rsidRPr="006D4A23">
              <w:rPr>
                <w:rFonts w:ascii="Bookman Old Style" w:hAnsi="Bookman Old Style"/>
                <w:lang w:val="it-IT"/>
              </w:rPr>
              <w:t xml:space="preserve">sostanze o preparazioni che possono esplodere a causa di una scintilla o che sono molto sensibili agli urti o allo sfregamento. </w:t>
            </w:r>
            <w:r w:rsidRPr="006D4A23">
              <w:rPr>
                <w:rFonts w:ascii="Bookman Old Style" w:hAnsi="Bookman Old Style"/>
                <w:b/>
                <w:lang w:val="it-IT"/>
              </w:rPr>
              <w:t xml:space="preserve">Precauzioni: </w:t>
            </w:r>
            <w:r w:rsidRPr="006D4A23">
              <w:rPr>
                <w:rFonts w:ascii="Bookman Old Style" w:hAnsi="Bookman Old Style"/>
                <w:lang w:val="it-IT"/>
              </w:rPr>
              <w:t>evitare colpi, scuotimenti, sfregamenti, fiamme o fonti di calore.</w:t>
            </w:r>
          </w:p>
        </w:tc>
      </w:tr>
      <w:tr w:rsidR="00ED3A03" w:rsidRPr="006D4A23" w14:paraId="44566231" w14:textId="77777777" w:rsidTr="00ED3A03">
        <w:trPr>
          <w:trHeight w:hRule="exact" w:val="2129"/>
        </w:trPr>
        <w:tc>
          <w:tcPr>
            <w:tcW w:w="2418" w:type="dxa"/>
            <w:shd w:val="clear" w:color="auto" w:fill="F9F9F9"/>
          </w:tcPr>
          <w:p w14:paraId="69DEAF77" w14:textId="77777777" w:rsidR="00ED3A03" w:rsidRPr="002F4139" w:rsidRDefault="00ED3A03" w:rsidP="00C237AF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376885">
              <w:rPr>
                <w:rFonts w:ascii="Bookman Old Style" w:hAnsi="Bookman Old Style"/>
                <w:noProof/>
                <w:sz w:val="24"/>
                <w:szCs w:val="24"/>
                <w:lang w:val="it-IT" w:eastAsia="it-IT"/>
              </w:rPr>
              <w:drawing>
                <wp:anchor distT="0" distB="0" distL="0" distR="0" simplePos="0" relativeHeight="251661312" behindDoc="0" locked="0" layoutInCell="1" allowOverlap="1" wp14:anchorId="01BFBB0C" wp14:editId="3377670B">
                  <wp:simplePos x="0" y="0"/>
                  <wp:positionH relativeFrom="page">
                    <wp:posOffset>37523</wp:posOffset>
                  </wp:positionH>
                  <wp:positionV relativeFrom="page">
                    <wp:posOffset>-1905</wp:posOffset>
                  </wp:positionV>
                  <wp:extent cx="700644" cy="686331"/>
                  <wp:effectExtent l="0" t="0" r="0" b="0"/>
                  <wp:wrapNone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644" cy="686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FE60F1" w14:textId="77777777" w:rsidR="00ED3A03" w:rsidRPr="00376885" w:rsidRDefault="00ED3A03" w:rsidP="00C237AF">
            <w:pPr>
              <w:pStyle w:val="TableParagraph"/>
              <w:ind w:left="205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w w:val="99"/>
                <w:sz w:val="24"/>
                <w:szCs w:val="24"/>
              </w:rPr>
              <w:t>O</w:t>
            </w:r>
          </w:p>
          <w:p w14:paraId="1FD9C8EE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00FE21F7" w14:textId="77777777" w:rsidR="00ED3A03" w:rsidRPr="00376885" w:rsidRDefault="00ED3A03" w:rsidP="00C237AF">
            <w:pPr>
              <w:pStyle w:val="TableParagraph"/>
              <w:spacing w:before="7"/>
              <w:rPr>
                <w:rFonts w:ascii="Bookman Old Style" w:hAnsi="Bookman Old Style"/>
                <w:sz w:val="24"/>
                <w:szCs w:val="24"/>
              </w:rPr>
            </w:pPr>
          </w:p>
          <w:p w14:paraId="3069A97E" w14:textId="77777777" w:rsidR="00ED3A03" w:rsidRPr="00376885" w:rsidRDefault="00ED3A03" w:rsidP="00C237AF">
            <w:pPr>
              <w:pStyle w:val="TableParagraph"/>
              <w:ind w:left="607"/>
              <w:rPr>
                <w:rFonts w:ascii="Bookman Old Style" w:hAnsi="Bookman Old Style"/>
                <w:b/>
                <w:sz w:val="24"/>
                <w:szCs w:val="24"/>
                <w:u w:val="thick"/>
              </w:rPr>
            </w:pPr>
          </w:p>
          <w:p w14:paraId="6098196B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  <w:u w:val="thick"/>
              </w:rPr>
              <w:t>COMBURENTE</w:t>
            </w:r>
          </w:p>
        </w:tc>
        <w:tc>
          <w:tcPr>
            <w:tcW w:w="2552" w:type="dxa"/>
            <w:shd w:val="clear" w:color="auto" w:fill="F9F9F9"/>
          </w:tcPr>
          <w:p w14:paraId="461410A0" w14:textId="77777777" w:rsidR="00ED3A03" w:rsidRPr="00376885" w:rsidRDefault="00ED3A03" w:rsidP="00C237AF">
            <w:pPr>
              <w:pStyle w:val="TableParagraph"/>
              <w:spacing w:before="2"/>
              <w:rPr>
                <w:rFonts w:ascii="Bookman Old Style" w:hAnsi="Bookman Old Style"/>
                <w:sz w:val="24"/>
                <w:szCs w:val="24"/>
              </w:rPr>
            </w:pPr>
          </w:p>
          <w:p w14:paraId="0ACE97C1" w14:textId="77777777" w:rsidR="00ED3A03" w:rsidRPr="00376885" w:rsidRDefault="00ED3A03" w:rsidP="00C237AF">
            <w:pPr>
              <w:pStyle w:val="TableParagraph"/>
              <w:ind w:left="393"/>
              <w:rPr>
                <w:rFonts w:ascii="Bookman Old Style" w:hAnsi="Bookman Old Style"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06B8E6DF" wp14:editId="7E7DA345">
                  <wp:extent cx="825601" cy="824102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01" cy="82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9438A1" w14:textId="77777777" w:rsidR="00ED3A03" w:rsidRPr="00D11294" w:rsidRDefault="00ED3A03" w:rsidP="00C237AF">
            <w:pPr>
              <w:pStyle w:val="TableParagraph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D11294">
              <w:rPr>
                <w:rFonts w:ascii="Bookman Old Style" w:hAnsi="Bookman Old Style"/>
                <w:b/>
                <w:bCs/>
                <w:sz w:val="24"/>
                <w:szCs w:val="24"/>
              </w:rPr>
              <w:t>Comburente</w:t>
            </w:r>
            <w:proofErr w:type="spellEnd"/>
          </w:p>
          <w:p w14:paraId="1B4D5660" w14:textId="77777777" w:rsidR="00ED3A03" w:rsidRPr="00376885" w:rsidRDefault="00ED3A03" w:rsidP="00C237AF">
            <w:pPr>
              <w:pStyle w:val="TableParagraph"/>
              <w:spacing w:before="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F9F9F9"/>
          </w:tcPr>
          <w:p w14:paraId="00F76B35" w14:textId="7EAA23B9" w:rsidR="00ED3A03" w:rsidRPr="006D4A23" w:rsidRDefault="00ED3A03" w:rsidP="00C237AF">
            <w:pPr>
              <w:pStyle w:val="TableParagraph"/>
              <w:spacing w:before="52"/>
              <w:ind w:left="50" w:right="153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b/>
                <w:lang w:val="it-IT"/>
              </w:rPr>
              <w:t xml:space="preserve">Classificazione: </w:t>
            </w:r>
            <w:r w:rsidRPr="006D4A23">
              <w:rPr>
                <w:rFonts w:ascii="Bookman Old Style" w:hAnsi="Bookman Old Style"/>
                <w:lang w:val="it-IT"/>
              </w:rPr>
              <w:t>sostanze che liberano facilmente ossigeno, e che quindi facilitano l'incendiarsi di sostanze combustibili.</w:t>
            </w:r>
          </w:p>
          <w:p w14:paraId="2ED88AED" w14:textId="77777777" w:rsidR="00ED3A03" w:rsidRPr="006D4A23" w:rsidRDefault="00ED3A03" w:rsidP="00C237AF">
            <w:pPr>
              <w:pStyle w:val="TableParagraph"/>
              <w:ind w:left="50" w:right="380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b/>
                <w:lang w:val="it-IT"/>
              </w:rPr>
              <w:t xml:space="preserve">Precauzioni: </w:t>
            </w:r>
            <w:r w:rsidRPr="006D4A23">
              <w:rPr>
                <w:rFonts w:ascii="Bookman Old Style" w:hAnsi="Bookman Old Style"/>
                <w:lang w:val="it-IT"/>
              </w:rPr>
              <w:t>evitare il contatto con materiali combustibili.</w:t>
            </w:r>
          </w:p>
        </w:tc>
      </w:tr>
      <w:tr w:rsidR="00ED3A03" w:rsidRPr="006D4A23" w14:paraId="490B9548" w14:textId="77777777" w:rsidTr="00ED3A03">
        <w:trPr>
          <w:trHeight w:hRule="exact" w:val="4824"/>
        </w:trPr>
        <w:tc>
          <w:tcPr>
            <w:tcW w:w="2418" w:type="dxa"/>
            <w:shd w:val="clear" w:color="auto" w:fill="F9F9F9"/>
          </w:tcPr>
          <w:p w14:paraId="7E9F1CE4" w14:textId="77777777" w:rsidR="00ED3A03" w:rsidRPr="002F4139" w:rsidRDefault="00ED3A03" w:rsidP="00C237AF">
            <w:pPr>
              <w:pStyle w:val="TableParagraph"/>
              <w:spacing w:before="10"/>
              <w:rPr>
                <w:rFonts w:ascii="Bookman Old Style" w:hAnsi="Bookman Old Style"/>
                <w:noProof/>
                <w:sz w:val="24"/>
                <w:szCs w:val="24"/>
                <w:lang w:val="it-IT"/>
              </w:rPr>
            </w:pPr>
          </w:p>
          <w:p w14:paraId="392448CB" w14:textId="77777777" w:rsidR="00ED3A03" w:rsidRPr="002F4139" w:rsidRDefault="00ED3A03" w:rsidP="00C237AF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376885">
              <w:rPr>
                <w:rFonts w:ascii="Bookman Old Style" w:hAnsi="Bookman Old Style"/>
                <w:noProof/>
                <w:sz w:val="24"/>
                <w:szCs w:val="24"/>
                <w:lang w:val="it-IT" w:eastAsia="it-IT"/>
              </w:rPr>
              <w:drawing>
                <wp:anchor distT="0" distB="0" distL="0" distR="0" simplePos="0" relativeHeight="251663360" behindDoc="0" locked="0" layoutInCell="1" allowOverlap="1" wp14:anchorId="5C6AD913" wp14:editId="0A1699A7">
                  <wp:simplePos x="0" y="0"/>
                  <wp:positionH relativeFrom="page">
                    <wp:posOffset>35602</wp:posOffset>
                  </wp:positionH>
                  <wp:positionV relativeFrom="page">
                    <wp:posOffset>13995</wp:posOffset>
                  </wp:positionV>
                  <wp:extent cx="751840" cy="752475"/>
                  <wp:effectExtent l="0" t="0" r="0" b="0"/>
                  <wp:wrapNone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009783A" w14:textId="77777777" w:rsidR="00ED3A03" w:rsidRPr="00376885" w:rsidRDefault="00ED3A03" w:rsidP="00C237AF">
            <w:pPr>
              <w:pStyle w:val="TableParagraph"/>
              <w:ind w:left="208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w w:val="99"/>
                <w:sz w:val="24"/>
                <w:szCs w:val="24"/>
              </w:rPr>
              <w:t>F</w:t>
            </w:r>
          </w:p>
          <w:p w14:paraId="465612CD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6F1C121E" w14:textId="77777777" w:rsidR="00ED3A03" w:rsidRPr="00376885" w:rsidRDefault="00ED3A03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22F00C53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  <w:u w:val="thick"/>
              </w:rPr>
              <w:t>INFIAMMABILE</w:t>
            </w:r>
          </w:p>
        </w:tc>
        <w:tc>
          <w:tcPr>
            <w:tcW w:w="2552" w:type="dxa"/>
            <w:shd w:val="clear" w:color="auto" w:fill="F9F9F9"/>
          </w:tcPr>
          <w:p w14:paraId="6E1596B4" w14:textId="77777777" w:rsidR="00ED3A03" w:rsidRPr="00376885" w:rsidRDefault="00ED3A03" w:rsidP="00C237AF">
            <w:pPr>
              <w:pStyle w:val="TableParagraph"/>
              <w:spacing w:before="4"/>
              <w:rPr>
                <w:rFonts w:ascii="Bookman Old Style" w:hAnsi="Bookman Old Style"/>
                <w:sz w:val="24"/>
                <w:szCs w:val="24"/>
              </w:rPr>
            </w:pPr>
          </w:p>
          <w:p w14:paraId="4D436D54" w14:textId="77777777" w:rsidR="00ED3A03" w:rsidRPr="00376885" w:rsidRDefault="00ED3A03" w:rsidP="00C237AF">
            <w:pPr>
              <w:pStyle w:val="TableParagraph"/>
              <w:ind w:left="348"/>
              <w:rPr>
                <w:rFonts w:ascii="Bookman Old Style" w:hAnsi="Bookman Old Style"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201156CA" wp14:editId="543B42EC">
                  <wp:extent cx="900408" cy="892778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08" cy="892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C605C2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7DD7BFEF" w14:textId="77777777" w:rsidR="00ED3A03" w:rsidRPr="00D11294" w:rsidRDefault="00ED3A03" w:rsidP="00C237AF">
            <w:pPr>
              <w:pStyle w:val="TableParagraph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D11294">
              <w:rPr>
                <w:rFonts w:ascii="Bookman Old Style" w:hAnsi="Bookman Old Style"/>
                <w:b/>
                <w:bCs/>
                <w:sz w:val="24"/>
                <w:szCs w:val="24"/>
              </w:rPr>
              <w:t>Infiammabile</w:t>
            </w:r>
            <w:proofErr w:type="spellEnd"/>
          </w:p>
          <w:p w14:paraId="58EB3992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530C78B8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20800D27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6B8550A1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74732AEB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01427216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6D1F5B14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66F60B18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081494A1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18969019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6322DDFB" w14:textId="3D3CA762" w:rsidR="00ED3A03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5AEE2F7E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4BAACA4A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721F4622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34D26A9B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075097A6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F9F9F9"/>
          </w:tcPr>
          <w:p w14:paraId="74CEC485" w14:textId="65811418" w:rsidR="00ED3A03" w:rsidRPr="006D4A23" w:rsidRDefault="00ED3A03" w:rsidP="00ED3A03">
            <w:pPr>
              <w:pStyle w:val="TableParagraph"/>
              <w:spacing w:before="59" w:line="274" w:lineRule="exact"/>
              <w:ind w:left="50"/>
              <w:rPr>
                <w:rFonts w:ascii="Bookman Old Style" w:hAnsi="Bookman Old Style"/>
              </w:rPr>
            </w:pPr>
            <w:proofErr w:type="spellStart"/>
            <w:r w:rsidRPr="006D4A23">
              <w:rPr>
                <w:rFonts w:ascii="Bookman Old Style" w:hAnsi="Bookman Old Style"/>
                <w:b/>
              </w:rPr>
              <w:t>Classificazione</w:t>
            </w:r>
            <w:proofErr w:type="spellEnd"/>
            <w:r w:rsidRPr="006D4A23">
              <w:rPr>
                <w:rFonts w:ascii="Bookman Old Style" w:hAnsi="Bookman Old Style"/>
                <w:b/>
              </w:rPr>
              <w:t>:</w:t>
            </w:r>
            <w:r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6D4A23">
              <w:rPr>
                <w:rFonts w:ascii="Bookman Old Style" w:hAnsi="Bookman Old Style"/>
              </w:rPr>
              <w:t>Sostanze</w:t>
            </w:r>
            <w:proofErr w:type="spellEnd"/>
            <w:r w:rsidRPr="006D4A23">
              <w:rPr>
                <w:rFonts w:ascii="Bookman Old Style" w:hAnsi="Bookman Old Style"/>
              </w:rPr>
              <w:t xml:space="preserve"> o </w:t>
            </w:r>
            <w:proofErr w:type="spellStart"/>
            <w:r>
              <w:rPr>
                <w:rFonts w:ascii="Bookman Old Style" w:hAnsi="Bookman Old Style"/>
              </w:rPr>
              <w:t>miscele</w:t>
            </w:r>
            <w:proofErr w:type="spellEnd"/>
            <w:r w:rsidRPr="006D4A23">
              <w:rPr>
                <w:rFonts w:ascii="Bookman Old Style" w:hAnsi="Bookman Old Style"/>
              </w:rPr>
              <w:t>:</w:t>
            </w:r>
          </w:p>
          <w:p w14:paraId="3B561E66" w14:textId="77777777" w:rsidR="00ED3A03" w:rsidRPr="006D4A23" w:rsidRDefault="00ED3A03" w:rsidP="00ED3A0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8" w:right="145" w:hanging="288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lang w:val="it-IT"/>
              </w:rPr>
              <w:t>che possono surriscaldarsi e successivamente infiammarsi al contatto con l'aria a una temperatura normale senza impiego di</w:t>
            </w:r>
            <w:r w:rsidRPr="006D4A23">
              <w:rPr>
                <w:rFonts w:ascii="Bookman Old Style" w:hAnsi="Bookman Old Style"/>
                <w:spacing w:val="-10"/>
                <w:lang w:val="it-IT"/>
              </w:rPr>
              <w:t xml:space="preserve"> </w:t>
            </w:r>
            <w:r w:rsidRPr="006D4A23">
              <w:rPr>
                <w:rFonts w:ascii="Bookman Old Style" w:hAnsi="Bookman Old Style"/>
                <w:lang w:val="it-IT"/>
              </w:rPr>
              <w:t>energia</w:t>
            </w:r>
          </w:p>
          <w:p w14:paraId="71D90119" w14:textId="77777777" w:rsidR="00ED3A03" w:rsidRPr="006D4A23" w:rsidRDefault="00ED3A03" w:rsidP="00ED3A0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8" w:right="313" w:hanging="283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lang w:val="it-IT"/>
              </w:rPr>
              <w:t>solidi che possono infiammarsi facilmente per una breve azione di</w:t>
            </w:r>
            <w:r w:rsidRPr="006D4A23">
              <w:rPr>
                <w:rFonts w:ascii="Bookman Old Style" w:hAnsi="Bookman Old Style"/>
                <w:spacing w:val="-8"/>
                <w:lang w:val="it-IT"/>
              </w:rPr>
              <w:t xml:space="preserve"> </w:t>
            </w:r>
            <w:r w:rsidRPr="006D4A23">
              <w:rPr>
                <w:rFonts w:ascii="Bookman Old Style" w:hAnsi="Bookman Old Style"/>
                <w:lang w:val="it-IT"/>
              </w:rPr>
              <w:t>una fonte di fiamma e che continuano ad ardere</w:t>
            </w:r>
          </w:p>
          <w:p w14:paraId="2D0C1851" w14:textId="77777777" w:rsidR="00ED3A03" w:rsidRPr="006D4A23" w:rsidRDefault="00ED3A03" w:rsidP="00ED3A0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8" w:right="185" w:hanging="283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lang w:val="it-IT"/>
              </w:rPr>
              <w:t>liquidi che possiedono un punto di combustione compreso tra i 21 e i 55</w:t>
            </w:r>
            <w:r w:rsidRPr="006D4A23">
              <w:rPr>
                <w:rFonts w:ascii="Bookman Old Style" w:hAnsi="Bookman Old Style"/>
                <w:spacing w:val="-11"/>
                <w:lang w:val="it-IT"/>
              </w:rPr>
              <w:t xml:space="preserve"> </w:t>
            </w:r>
            <w:r w:rsidRPr="006D4A23">
              <w:rPr>
                <w:rFonts w:ascii="Bookman Old Style" w:hAnsi="Bookman Old Style"/>
                <w:lang w:val="it-IT"/>
              </w:rPr>
              <w:t>ºC</w:t>
            </w:r>
          </w:p>
          <w:p w14:paraId="440D9532" w14:textId="77777777" w:rsidR="00ED3A03" w:rsidRPr="006D4A23" w:rsidRDefault="00ED3A03" w:rsidP="00ED3A0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8" w:right="243" w:hanging="283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lang w:val="it-IT"/>
              </w:rPr>
              <w:t>gas infiammabili al contatto con l'aria</w:t>
            </w:r>
            <w:r w:rsidRPr="006D4A23">
              <w:rPr>
                <w:rFonts w:ascii="Bookman Old Style" w:hAnsi="Bookman Old Style"/>
                <w:spacing w:val="-15"/>
                <w:lang w:val="it-IT"/>
              </w:rPr>
              <w:t xml:space="preserve"> </w:t>
            </w:r>
            <w:r w:rsidRPr="006D4A23">
              <w:rPr>
                <w:rFonts w:ascii="Bookman Old Style" w:hAnsi="Bookman Old Style"/>
                <w:lang w:val="it-IT"/>
              </w:rPr>
              <w:t>a pressione</w:t>
            </w:r>
            <w:r w:rsidRPr="006D4A23">
              <w:rPr>
                <w:rFonts w:ascii="Bookman Old Style" w:hAnsi="Bookman Old Style"/>
                <w:spacing w:val="-7"/>
                <w:lang w:val="it-IT"/>
              </w:rPr>
              <w:t xml:space="preserve"> </w:t>
            </w:r>
            <w:r w:rsidRPr="006D4A23">
              <w:rPr>
                <w:rFonts w:ascii="Bookman Old Style" w:hAnsi="Bookman Old Style"/>
                <w:lang w:val="it-IT"/>
              </w:rPr>
              <w:t>ambiente</w:t>
            </w:r>
          </w:p>
          <w:p w14:paraId="58217ABA" w14:textId="77777777" w:rsidR="00ED3A03" w:rsidRPr="006D4A23" w:rsidRDefault="00ED3A03" w:rsidP="00ED3A0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  <w:tab w:val="left" w:pos="4541"/>
              </w:tabs>
              <w:ind w:left="288" w:right="476" w:hanging="283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lang w:val="it-IT"/>
              </w:rPr>
              <w:t>gas che a contatto con l'acqua o</w:t>
            </w:r>
            <w:r w:rsidRPr="006D4A23">
              <w:rPr>
                <w:rFonts w:ascii="Bookman Old Style" w:hAnsi="Bookman Old Style"/>
                <w:spacing w:val="-16"/>
                <w:lang w:val="it-IT"/>
              </w:rPr>
              <w:t xml:space="preserve"> </w:t>
            </w:r>
            <w:r w:rsidRPr="006D4A23">
              <w:rPr>
                <w:rFonts w:ascii="Bookman Old Style" w:hAnsi="Bookman Old Style"/>
                <w:lang w:val="it-IT"/>
              </w:rPr>
              <w:t>l'aria umida creano gas facilmente infiammabili in quantità</w:t>
            </w:r>
            <w:r w:rsidRPr="006D4A23">
              <w:rPr>
                <w:rFonts w:ascii="Bookman Old Style" w:hAnsi="Bookman Old Style"/>
                <w:spacing w:val="-12"/>
                <w:lang w:val="it-IT"/>
              </w:rPr>
              <w:t xml:space="preserve"> </w:t>
            </w:r>
            <w:r w:rsidRPr="006D4A23">
              <w:rPr>
                <w:rFonts w:ascii="Bookman Old Style" w:hAnsi="Bookman Old Style"/>
                <w:lang w:val="it-IT"/>
              </w:rPr>
              <w:t>pericolosa.</w:t>
            </w:r>
          </w:p>
          <w:p w14:paraId="176E0A10" w14:textId="77777777" w:rsidR="00ED3A03" w:rsidRPr="006D4A23" w:rsidRDefault="00ED3A03" w:rsidP="00C237AF">
            <w:pPr>
              <w:pStyle w:val="TableParagraph"/>
              <w:tabs>
                <w:tab w:val="left" w:pos="288"/>
              </w:tabs>
              <w:ind w:left="50" w:right="380" w:hanging="765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b/>
                <w:lang w:val="it-IT"/>
              </w:rPr>
              <w:t xml:space="preserve">Pr       </w:t>
            </w:r>
            <w:proofErr w:type="gramStart"/>
            <w:r w:rsidRPr="006D4A23">
              <w:rPr>
                <w:rFonts w:ascii="Bookman Old Style" w:hAnsi="Bookman Old Style"/>
                <w:b/>
                <w:lang w:val="it-IT"/>
              </w:rPr>
              <w:t>Precauzioni:</w:t>
            </w:r>
            <w:r>
              <w:rPr>
                <w:rFonts w:ascii="Bookman Old Style" w:hAnsi="Bookman Old Style"/>
                <w:b/>
                <w:lang w:val="it-IT"/>
              </w:rPr>
              <w:t xml:space="preserve">  </w:t>
            </w:r>
            <w:r w:rsidRPr="006D4A23">
              <w:rPr>
                <w:rFonts w:ascii="Bookman Old Style" w:hAnsi="Bookman Old Style"/>
                <w:lang w:val="it-IT"/>
              </w:rPr>
              <w:t>evitare</w:t>
            </w:r>
            <w:proofErr w:type="gramEnd"/>
            <w:r w:rsidRPr="006D4A23">
              <w:rPr>
                <w:rFonts w:ascii="Bookman Old Style" w:hAnsi="Bookman Old Style"/>
                <w:lang w:val="it-IT"/>
              </w:rPr>
              <w:t xml:space="preserve"> il contatto con    </w:t>
            </w:r>
          </w:p>
          <w:p w14:paraId="7384CF24" w14:textId="77777777" w:rsidR="00ED3A03" w:rsidRPr="006D4A23" w:rsidRDefault="00ED3A03" w:rsidP="00C237AF">
            <w:pPr>
              <w:pStyle w:val="TableParagraph"/>
              <w:tabs>
                <w:tab w:val="left" w:pos="288"/>
              </w:tabs>
              <w:ind w:left="50" w:right="380" w:hanging="765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b/>
                <w:lang w:val="it-IT"/>
              </w:rPr>
              <w:t xml:space="preserve">          </w:t>
            </w:r>
            <w:r w:rsidRPr="006D4A23">
              <w:rPr>
                <w:rFonts w:ascii="Bookman Old Style" w:hAnsi="Bookman Old Style"/>
                <w:lang w:val="it-IT"/>
              </w:rPr>
              <w:t xml:space="preserve">materiali </w:t>
            </w:r>
            <w:r>
              <w:rPr>
                <w:rFonts w:ascii="Bookman Old Style" w:hAnsi="Bookman Old Style"/>
                <w:lang w:val="it-IT"/>
              </w:rPr>
              <w:t>comburenti</w:t>
            </w:r>
            <w:r w:rsidRPr="006D4A23">
              <w:rPr>
                <w:rFonts w:ascii="Bookman Old Style" w:hAnsi="Bookman Old Style"/>
                <w:lang w:val="it-IT"/>
              </w:rPr>
              <w:t>.</w:t>
            </w:r>
          </w:p>
        </w:tc>
      </w:tr>
    </w:tbl>
    <w:p w14:paraId="1FE5A27A" w14:textId="45C37325" w:rsidR="00ED3A03" w:rsidRDefault="00ED3A03"/>
    <w:p w14:paraId="7625216A" w14:textId="097FCA96" w:rsidR="00ED3A03" w:rsidRDefault="00ED3A03"/>
    <w:p w14:paraId="681ED418" w14:textId="5233AC32" w:rsidR="00ED3A03" w:rsidRPr="00ED3A03" w:rsidRDefault="00ED3A03">
      <w:pPr>
        <w:rPr>
          <w:rFonts w:ascii="Comic Sans MS" w:hAnsi="Comic Sans MS"/>
          <w:b/>
          <w:bCs/>
          <w:sz w:val="25"/>
          <w:szCs w:val="25"/>
        </w:rPr>
      </w:pPr>
      <w:proofErr w:type="gramStart"/>
      <w:r w:rsidRPr="00ED3A03">
        <w:rPr>
          <w:rFonts w:ascii="Comic Sans MS" w:hAnsi="Comic Sans MS"/>
          <w:b/>
          <w:bCs/>
          <w:sz w:val="25"/>
          <w:szCs w:val="25"/>
        </w:rPr>
        <w:t>TABELLA  CON</w:t>
      </w:r>
      <w:proofErr w:type="gramEnd"/>
      <w:r w:rsidRPr="00ED3A03">
        <w:rPr>
          <w:rFonts w:ascii="Comic Sans MS" w:hAnsi="Comic Sans MS"/>
          <w:b/>
          <w:bCs/>
          <w:sz w:val="25"/>
          <w:szCs w:val="25"/>
        </w:rPr>
        <w:t xml:space="preserve"> SIMBO</w:t>
      </w:r>
      <w:r>
        <w:rPr>
          <w:rFonts w:ascii="Comic Sans MS" w:hAnsi="Comic Sans MS"/>
          <w:b/>
          <w:bCs/>
          <w:sz w:val="25"/>
          <w:szCs w:val="25"/>
        </w:rPr>
        <w:t>LI/PITTOGRAMMI DI PERICOLO VECCHI E NUOVI</w:t>
      </w:r>
    </w:p>
    <w:tbl>
      <w:tblPr>
        <w:tblStyle w:val="TableNormal"/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4961"/>
      </w:tblGrid>
      <w:tr w:rsidR="00ED3A03" w:rsidRPr="00376885" w14:paraId="35D3D6EC" w14:textId="77777777" w:rsidTr="00C237AF">
        <w:trPr>
          <w:trHeight w:hRule="exact" w:val="1572"/>
        </w:trPr>
        <w:tc>
          <w:tcPr>
            <w:tcW w:w="2410" w:type="dxa"/>
            <w:shd w:val="clear" w:color="auto" w:fill="F9F9F9"/>
          </w:tcPr>
          <w:p w14:paraId="3C0842DF" w14:textId="3FDC05DF" w:rsidR="00ED3A03" w:rsidRPr="00376885" w:rsidRDefault="00ED3A03" w:rsidP="00ED3A03">
            <w:pPr>
              <w:pStyle w:val="TableParagraph"/>
              <w:spacing w:before="1"/>
              <w:ind w:right="428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it-IT"/>
              </w:rPr>
              <w:lastRenderedPageBreak/>
              <w:t>Pittogramm</w:t>
            </w:r>
            <w:r>
              <w:rPr>
                <w:rFonts w:ascii="Bookman Old Style" w:hAnsi="Bookman Old Style"/>
                <w:b/>
                <w:sz w:val="24"/>
                <w:szCs w:val="24"/>
                <w:lang w:val="it-IT"/>
              </w:rPr>
              <w:t xml:space="preserve">a </w:t>
            </w:r>
            <w:r w:rsidRPr="002F4139">
              <w:rPr>
                <w:rFonts w:ascii="Bookman Old Style" w:hAnsi="Bookman Old Style"/>
                <w:b/>
                <w:sz w:val="24"/>
                <w:szCs w:val="24"/>
                <w:lang w:val="it-IT"/>
              </w:rPr>
              <w:t>e denominazione (vecchia etichettatura)</w:t>
            </w:r>
          </w:p>
        </w:tc>
        <w:tc>
          <w:tcPr>
            <w:tcW w:w="2552" w:type="dxa"/>
            <w:shd w:val="clear" w:color="auto" w:fill="F9F9F9"/>
          </w:tcPr>
          <w:p w14:paraId="23FA308B" w14:textId="052F6143" w:rsidR="00ED3A03" w:rsidRPr="002F4139" w:rsidRDefault="00ED3A03" w:rsidP="00C237AF">
            <w:pPr>
              <w:jc w:val="center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it-IT"/>
              </w:rPr>
              <w:t>Pittogramma</w:t>
            </w:r>
            <w:r w:rsidRPr="002F4139">
              <w:rPr>
                <w:rFonts w:ascii="Bookman Old Style" w:hAnsi="Bookman Old Style"/>
                <w:b/>
                <w:sz w:val="24"/>
                <w:szCs w:val="24"/>
                <w:lang w:val="it-IT"/>
              </w:rPr>
              <w:t xml:space="preserve"> e denominazione (nuova etichettatura)</w:t>
            </w:r>
          </w:p>
        </w:tc>
        <w:tc>
          <w:tcPr>
            <w:tcW w:w="4961" w:type="dxa"/>
            <w:shd w:val="clear" w:color="auto" w:fill="F9F9F9"/>
          </w:tcPr>
          <w:p w14:paraId="5024FB91" w14:textId="77777777" w:rsidR="00ED3A03" w:rsidRPr="00376885" w:rsidRDefault="00ED3A03" w:rsidP="00C237AF">
            <w:pPr>
              <w:pStyle w:val="TableParagraph"/>
              <w:spacing w:before="153"/>
              <w:ind w:left="50" w:right="93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Classificazione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precauzioni</w:t>
            </w:r>
            <w:proofErr w:type="spellEnd"/>
          </w:p>
        </w:tc>
      </w:tr>
      <w:tr w:rsidR="00ED3A03" w:rsidRPr="006D4A23" w14:paraId="14873F62" w14:textId="77777777" w:rsidTr="00C237AF">
        <w:trPr>
          <w:trHeight w:hRule="exact" w:val="1985"/>
        </w:trPr>
        <w:tc>
          <w:tcPr>
            <w:tcW w:w="2410" w:type="dxa"/>
            <w:shd w:val="clear" w:color="auto" w:fill="F9F9F9"/>
          </w:tcPr>
          <w:p w14:paraId="1AE8EF22" w14:textId="77777777" w:rsidR="00ED3A03" w:rsidRPr="00376885" w:rsidRDefault="00ED3A03" w:rsidP="00C237AF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noProof/>
                <w:sz w:val="24"/>
                <w:szCs w:val="24"/>
                <w:lang w:val="it-IT" w:eastAsia="it-IT"/>
              </w:rPr>
              <w:drawing>
                <wp:anchor distT="0" distB="0" distL="0" distR="0" simplePos="0" relativeHeight="251665408" behindDoc="0" locked="0" layoutInCell="1" allowOverlap="1" wp14:anchorId="759FBDD1" wp14:editId="0C41F8E2">
                  <wp:simplePos x="0" y="0"/>
                  <wp:positionH relativeFrom="page">
                    <wp:posOffset>37523</wp:posOffset>
                  </wp:positionH>
                  <wp:positionV relativeFrom="page">
                    <wp:posOffset>48326</wp:posOffset>
                  </wp:positionV>
                  <wp:extent cx="570014" cy="570015"/>
                  <wp:effectExtent l="0" t="0" r="0" b="0"/>
                  <wp:wrapNone/>
                  <wp:docPr id="52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14" cy="57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2AA531" w14:textId="77777777" w:rsidR="00ED3A03" w:rsidRPr="00376885" w:rsidRDefault="00ED3A03" w:rsidP="00C237AF">
            <w:pPr>
              <w:pStyle w:val="TableParagraph"/>
              <w:ind w:left="2066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w w:val="99"/>
                <w:sz w:val="24"/>
                <w:szCs w:val="24"/>
              </w:rPr>
              <w:t>T</w:t>
            </w:r>
          </w:p>
          <w:p w14:paraId="001051B3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0D1AEE1D" w14:textId="77777777" w:rsidR="00ED3A03" w:rsidRPr="00376885" w:rsidRDefault="00ED3A03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5D2D76D9" w14:textId="77777777" w:rsidR="00ED3A03" w:rsidRPr="00376885" w:rsidRDefault="00ED3A03" w:rsidP="00C237AF">
            <w:pPr>
              <w:pStyle w:val="TableParagraph"/>
              <w:ind w:left="94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  <w:u w:val="thick"/>
              </w:rPr>
              <w:t>TOSSICO</w:t>
            </w:r>
          </w:p>
        </w:tc>
        <w:tc>
          <w:tcPr>
            <w:tcW w:w="2552" w:type="dxa"/>
            <w:shd w:val="clear" w:color="auto" w:fill="F9F9F9"/>
          </w:tcPr>
          <w:p w14:paraId="34353FB0" w14:textId="77777777" w:rsidR="00ED3A03" w:rsidRPr="00376885" w:rsidRDefault="00ED3A03" w:rsidP="00C237AF">
            <w:pPr>
              <w:pStyle w:val="TableParagraph"/>
              <w:ind w:left="410"/>
              <w:rPr>
                <w:rFonts w:ascii="Bookman Old Style" w:hAnsi="Bookman Old Style"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9F5B69D" wp14:editId="426B8DEF">
                  <wp:extent cx="825637" cy="824102"/>
                  <wp:effectExtent l="0" t="0" r="0" b="0"/>
                  <wp:docPr id="5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637" cy="82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916EE" w14:textId="77777777" w:rsidR="00ED3A03" w:rsidRPr="00D11294" w:rsidRDefault="00ED3A03" w:rsidP="00C237AF">
            <w:pPr>
              <w:pStyle w:val="TableParagraph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D11294">
              <w:rPr>
                <w:rFonts w:ascii="Bookman Old Style" w:hAnsi="Bookman Old Style"/>
                <w:b/>
                <w:bCs/>
                <w:sz w:val="24"/>
                <w:szCs w:val="24"/>
              </w:rPr>
              <w:t>Tossi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cità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acuta</w:t>
            </w:r>
            <w:proofErr w:type="spellEnd"/>
          </w:p>
          <w:p w14:paraId="18519A0E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9F9F9"/>
          </w:tcPr>
          <w:p w14:paraId="0D8FCCA7" w14:textId="05B30370" w:rsidR="00ED3A03" w:rsidRPr="006D4A23" w:rsidRDefault="00ED3A03" w:rsidP="00C237AF">
            <w:pPr>
              <w:pStyle w:val="TableParagraph"/>
              <w:spacing w:before="150"/>
              <w:ind w:left="50" w:right="281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b/>
                <w:lang w:val="it-IT"/>
              </w:rPr>
              <w:t xml:space="preserve">Classificazione: </w:t>
            </w:r>
            <w:r w:rsidRPr="006D4A23">
              <w:rPr>
                <w:rFonts w:ascii="Bookman Old Style" w:hAnsi="Bookman Old Style"/>
                <w:lang w:val="it-IT"/>
              </w:rPr>
              <w:t xml:space="preserve">sostanze o </w:t>
            </w:r>
            <w:r>
              <w:rPr>
                <w:rFonts w:ascii="Bookman Old Style" w:hAnsi="Bookman Old Style"/>
                <w:lang w:val="it-IT"/>
              </w:rPr>
              <w:t>miscele</w:t>
            </w:r>
            <w:r>
              <w:rPr>
                <w:rFonts w:ascii="Bookman Old Style" w:hAnsi="Bookman Old Style"/>
                <w:lang w:val="it-IT"/>
              </w:rPr>
              <w:t xml:space="preserve"> </w:t>
            </w:r>
            <w:r w:rsidRPr="006D4A23">
              <w:rPr>
                <w:rFonts w:ascii="Bookman Old Style" w:hAnsi="Bookman Old Style"/>
                <w:lang w:val="it-IT"/>
              </w:rPr>
              <w:t>che, per inalazione, ingestione o penetrazione nella pelle, possono implicare rischi gravi, acuti o cronici, e anche la morte.</w:t>
            </w:r>
          </w:p>
          <w:p w14:paraId="60AAD3AB" w14:textId="77777777" w:rsidR="00ED3A03" w:rsidRPr="006D4A23" w:rsidRDefault="00ED3A03" w:rsidP="00C237AF">
            <w:pPr>
              <w:pStyle w:val="TableParagraph"/>
              <w:ind w:left="50" w:right="134"/>
              <w:rPr>
                <w:rFonts w:ascii="Bookman Old Style" w:hAnsi="Bookman Old Style"/>
                <w:lang w:val="it-IT"/>
              </w:rPr>
            </w:pPr>
          </w:p>
        </w:tc>
      </w:tr>
      <w:tr w:rsidR="00ED3A03" w:rsidRPr="006D4A23" w14:paraId="218CE3D0" w14:textId="77777777" w:rsidTr="00C237AF">
        <w:trPr>
          <w:trHeight w:hRule="exact" w:val="2618"/>
        </w:trPr>
        <w:tc>
          <w:tcPr>
            <w:tcW w:w="2410" w:type="dxa"/>
            <w:shd w:val="clear" w:color="auto" w:fill="F9F9F9"/>
          </w:tcPr>
          <w:p w14:paraId="23975A89" w14:textId="77777777" w:rsidR="00ED3A03" w:rsidRPr="002F4139" w:rsidRDefault="00ED3A03" w:rsidP="00C237AF">
            <w:pPr>
              <w:pStyle w:val="TableParagraph"/>
              <w:spacing w:before="8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376885">
              <w:rPr>
                <w:rFonts w:ascii="Bookman Old Style" w:hAnsi="Bookman Old Style"/>
                <w:noProof/>
                <w:sz w:val="24"/>
                <w:szCs w:val="24"/>
                <w:lang w:val="it-IT" w:eastAsia="it-IT"/>
              </w:rPr>
              <w:drawing>
                <wp:anchor distT="0" distB="0" distL="0" distR="0" simplePos="0" relativeHeight="251666432" behindDoc="0" locked="0" layoutInCell="1" allowOverlap="1" wp14:anchorId="3330EF0E" wp14:editId="774FAEC5">
                  <wp:simplePos x="0" y="0"/>
                  <wp:positionH relativeFrom="page">
                    <wp:posOffset>37968</wp:posOffset>
                  </wp:positionH>
                  <wp:positionV relativeFrom="page">
                    <wp:posOffset>35189</wp:posOffset>
                  </wp:positionV>
                  <wp:extent cx="665018" cy="665019"/>
                  <wp:effectExtent l="0" t="0" r="0" b="0"/>
                  <wp:wrapNone/>
                  <wp:docPr id="54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350" cy="666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78FBA3" w14:textId="77777777" w:rsidR="00ED3A03" w:rsidRPr="00376885" w:rsidRDefault="00ED3A03" w:rsidP="00C237AF">
            <w:pPr>
              <w:pStyle w:val="TableParagraph"/>
              <w:ind w:left="1999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T+</w:t>
            </w:r>
          </w:p>
          <w:p w14:paraId="3C5A42BB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6DBEC158" w14:textId="77777777" w:rsidR="00ED3A03" w:rsidRPr="00376885" w:rsidRDefault="00ED3A03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4A0C483A" w14:textId="77777777" w:rsidR="00ED3A03" w:rsidRDefault="00ED3A03" w:rsidP="00C237AF">
            <w:pPr>
              <w:pStyle w:val="TableParagraph"/>
              <w:spacing w:before="1" w:line="276" w:lineRule="auto"/>
              <w:ind w:right="429"/>
              <w:jc w:val="center"/>
              <w:rPr>
                <w:rFonts w:ascii="Bookman Old Style" w:hAnsi="Bookman Old Style"/>
                <w:b/>
                <w:sz w:val="20"/>
                <w:szCs w:val="20"/>
                <w:u w:val="thick"/>
              </w:rPr>
            </w:pPr>
            <w:r w:rsidRPr="00643397">
              <w:rPr>
                <w:rFonts w:ascii="Bookman Old Style" w:hAnsi="Bookman Old Style"/>
                <w:b/>
                <w:sz w:val="20"/>
                <w:szCs w:val="20"/>
                <w:u w:val="thick"/>
              </w:rPr>
              <w:t>ESTREMAMENT</w:t>
            </w:r>
            <w:r>
              <w:rPr>
                <w:rFonts w:ascii="Bookman Old Style" w:hAnsi="Bookman Old Style"/>
                <w:b/>
                <w:sz w:val="20"/>
                <w:szCs w:val="20"/>
                <w:u w:val="thick"/>
              </w:rPr>
              <w:t>E</w:t>
            </w:r>
          </w:p>
          <w:p w14:paraId="543BAB44" w14:textId="77777777" w:rsidR="00ED3A03" w:rsidRDefault="00ED3A03" w:rsidP="00C237AF">
            <w:pPr>
              <w:pStyle w:val="TableParagraph"/>
              <w:spacing w:before="1" w:line="276" w:lineRule="auto"/>
              <w:ind w:right="429"/>
              <w:jc w:val="center"/>
              <w:rPr>
                <w:rFonts w:ascii="Bookman Old Style" w:hAnsi="Bookman Old Style"/>
                <w:b/>
                <w:sz w:val="20"/>
                <w:szCs w:val="20"/>
                <w:u w:val="thick"/>
              </w:rPr>
            </w:pPr>
          </w:p>
          <w:p w14:paraId="10263383" w14:textId="77777777" w:rsidR="00ED3A03" w:rsidRPr="00376885" w:rsidRDefault="00ED3A03" w:rsidP="00C237AF">
            <w:pPr>
              <w:pStyle w:val="TableParagraph"/>
              <w:spacing w:before="1" w:line="276" w:lineRule="auto"/>
              <w:ind w:right="429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u w:val="thick"/>
              </w:rPr>
              <w:t>T</w:t>
            </w:r>
            <w:r w:rsidRPr="00643397">
              <w:rPr>
                <w:rFonts w:ascii="Bookman Old Style" w:hAnsi="Bookman Old Style"/>
                <w:b/>
                <w:sz w:val="20"/>
                <w:szCs w:val="20"/>
                <w:u w:val="thick"/>
              </w:rPr>
              <w:t>OSSICO</w:t>
            </w:r>
          </w:p>
        </w:tc>
        <w:tc>
          <w:tcPr>
            <w:tcW w:w="2552" w:type="dxa"/>
            <w:shd w:val="clear" w:color="auto" w:fill="F9F9F9"/>
          </w:tcPr>
          <w:p w14:paraId="2492D9F8" w14:textId="77777777" w:rsidR="00ED3A03" w:rsidRPr="00A32752" w:rsidRDefault="00ED3A03" w:rsidP="00C237AF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F0AEBB" wp14:editId="1A6C1CD2">
                  <wp:extent cx="896400" cy="896400"/>
                  <wp:effectExtent l="0" t="0" r="0" b="0"/>
                  <wp:docPr id="20" name="Immagin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4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0CD78" w14:textId="77777777" w:rsidR="00ED3A03" w:rsidRPr="00A32752" w:rsidRDefault="00ED3A03" w:rsidP="00C237AF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6F974E48" w14:textId="77777777" w:rsidR="00ED3A03" w:rsidRPr="00A32752" w:rsidRDefault="00ED3A03" w:rsidP="00C237AF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Gravi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rischi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per la salute</w:t>
            </w:r>
          </w:p>
          <w:p w14:paraId="1AA30A42" w14:textId="77777777" w:rsidR="00ED3A03" w:rsidRPr="00A32752" w:rsidRDefault="00ED3A03" w:rsidP="00C237AF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7BCD413E" w14:textId="77777777" w:rsidR="00ED3A03" w:rsidRPr="00A32752" w:rsidRDefault="00ED3A03" w:rsidP="00C237AF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0C4CDB5E" w14:textId="77777777" w:rsidR="00ED3A03" w:rsidRPr="00A32752" w:rsidRDefault="00ED3A03" w:rsidP="00C237AF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7B8851BA" w14:textId="77777777" w:rsidR="00ED3A03" w:rsidRPr="00A32752" w:rsidRDefault="00ED3A03" w:rsidP="00C237AF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A32752">
              <w:rPr>
                <w:rFonts w:ascii="Bookman Old Style" w:hAnsi="Bookman Old Style"/>
                <w:b/>
                <w:bCs/>
                <w:sz w:val="24"/>
                <w:szCs w:val="24"/>
              </w:rPr>
              <w:t>Gravi</w:t>
            </w:r>
            <w:proofErr w:type="spellEnd"/>
            <w:r w:rsidRPr="00A32752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2752">
              <w:rPr>
                <w:rFonts w:ascii="Bookman Old Style" w:hAnsi="Bookman Old Style"/>
                <w:b/>
                <w:bCs/>
                <w:sz w:val="24"/>
                <w:szCs w:val="24"/>
              </w:rPr>
              <w:t>rischi</w:t>
            </w:r>
            <w:proofErr w:type="spellEnd"/>
            <w:r w:rsidRPr="00A32752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per la salute</w:t>
            </w:r>
          </w:p>
        </w:tc>
        <w:tc>
          <w:tcPr>
            <w:tcW w:w="4961" w:type="dxa"/>
            <w:shd w:val="clear" w:color="auto" w:fill="F9F9F9"/>
          </w:tcPr>
          <w:p w14:paraId="37B44FB2" w14:textId="77777777" w:rsidR="00ED3A03" w:rsidRPr="006D4A23" w:rsidRDefault="00ED3A03" w:rsidP="00C237AF">
            <w:pPr>
              <w:pStyle w:val="TableParagraph"/>
              <w:spacing w:before="52"/>
              <w:ind w:left="50" w:right="75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b/>
                <w:lang w:val="it-IT"/>
              </w:rPr>
              <w:t xml:space="preserve">Classificazione: </w:t>
            </w:r>
            <w:r w:rsidRPr="006D4A23">
              <w:rPr>
                <w:rFonts w:ascii="Bookman Old Style" w:hAnsi="Bookman Old Style"/>
                <w:lang w:val="it-IT"/>
              </w:rPr>
              <w:t xml:space="preserve">sostanze o </w:t>
            </w:r>
            <w:r>
              <w:rPr>
                <w:rFonts w:ascii="Bookman Old Style" w:hAnsi="Bookman Old Style"/>
                <w:lang w:val="it-IT"/>
              </w:rPr>
              <w:t>miscele</w:t>
            </w:r>
            <w:r w:rsidRPr="006D4A23">
              <w:rPr>
                <w:rFonts w:ascii="Bookman Old Style" w:hAnsi="Bookman Old Style"/>
                <w:lang w:val="it-IT"/>
              </w:rPr>
              <w:t xml:space="preserve"> che, per inalazione, ingestione o assorbimento attraverso la pelle, provocano rischi estremamente gravi, acuti o cronici, e</w:t>
            </w:r>
            <w:r w:rsidRPr="006D4A23">
              <w:rPr>
                <w:rFonts w:ascii="Bookman Old Style" w:hAnsi="Bookman Old Style"/>
                <w:spacing w:val="-17"/>
                <w:lang w:val="it-IT"/>
              </w:rPr>
              <w:t xml:space="preserve"> </w:t>
            </w:r>
            <w:r w:rsidRPr="006D4A23">
              <w:rPr>
                <w:rFonts w:ascii="Bookman Old Style" w:hAnsi="Bookman Old Style"/>
                <w:lang w:val="it-IT"/>
              </w:rPr>
              <w:t>facilmente la</w:t>
            </w:r>
            <w:r w:rsidRPr="006D4A23">
              <w:rPr>
                <w:rFonts w:ascii="Bookman Old Style" w:hAnsi="Bookman Old Style"/>
                <w:spacing w:val="-4"/>
                <w:lang w:val="it-IT"/>
              </w:rPr>
              <w:t xml:space="preserve"> </w:t>
            </w:r>
            <w:r w:rsidRPr="006D4A23">
              <w:rPr>
                <w:rFonts w:ascii="Bookman Old Style" w:hAnsi="Bookman Old Style"/>
                <w:lang w:val="it-IT"/>
              </w:rPr>
              <w:t>morte.</w:t>
            </w:r>
          </w:p>
          <w:p w14:paraId="1B6234B6" w14:textId="77777777" w:rsidR="00ED3A03" w:rsidRPr="006D4A23" w:rsidRDefault="00ED3A03" w:rsidP="00C237AF">
            <w:pPr>
              <w:pStyle w:val="TableParagraph"/>
              <w:ind w:left="50" w:right="134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b/>
                <w:lang w:val="it-IT"/>
              </w:rPr>
              <w:t xml:space="preserve">Precauzioni: </w:t>
            </w:r>
            <w:r w:rsidRPr="006D4A23">
              <w:rPr>
                <w:rFonts w:ascii="Bookman Old Style" w:hAnsi="Bookman Old Style"/>
                <w:lang w:val="it-IT"/>
              </w:rPr>
              <w:t>deve essere evitato il contatto con il corpo, l'inalazione e l'ingestione, nonché un'esposizione continua o ripetitiva anche a basse concentrazioni della sostanza o preparato.</w:t>
            </w:r>
          </w:p>
        </w:tc>
      </w:tr>
      <w:tr w:rsidR="00ED3A03" w:rsidRPr="006D4A23" w14:paraId="74C64707" w14:textId="77777777" w:rsidTr="00C237AF">
        <w:trPr>
          <w:trHeight w:hRule="exact" w:val="1934"/>
        </w:trPr>
        <w:tc>
          <w:tcPr>
            <w:tcW w:w="2410" w:type="dxa"/>
            <w:shd w:val="clear" w:color="auto" w:fill="F9F9F9"/>
          </w:tcPr>
          <w:p w14:paraId="350C7728" w14:textId="77777777" w:rsidR="00ED3A03" w:rsidRPr="002F4139" w:rsidRDefault="00ED3A03" w:rsidP="00C237AF">
            <w:pPr>
              <w:pStyle w:val="TableParagraph"/>
              <w:spacing w:before="8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376885">
              <w:rPr>
                <w:rFonts w:ascii="Bookman Old Style" w:hAnsi="Bookman Old Style"/>
                <w:noProof/>
                <w:sz w:val="24"/>
                <w:szCs w:val="24"/>
                <w:lang w:val="it-IT" w:eastAsia="it-IT"/>
              </w:rPr>
              <w:drawing>
                <wp:anchor distT="0" distB="0" distL="0" distR="0" simplePos="0" relativeHeight="251667456" behindDoc="0" locked="0" layoutInCell="1" allowOverlap="1" wp14:anchorId="409A5272" wp14:editId="7B59B50E">
                  <wp:simplePos x="0" y="0"/>
                  <wp:positionH relativeFrom="page">
                    <wp:posOffset>-21408</wp:posOffset>
                  </wp:positionH>
                  <wp:positionV relativeFrom="page">
                    <wp:posOffset>22457</wp:posOffset>
                  </wp:positionV>
                  <wp:extent cx="629392" cy="629392"/>
                  <wp:effectExtent l="0" t="0" r="0" b="0"/>
                  <wp:wrapNone/>
                  <wp:docPr id="5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294" cy="631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441625" w14:textId="77777777" w:rsidR="00ED3A03" w:rsidRPr="00376885" w:rsidRDefault="00ED3A03" w:rsidP="00C237AF">
            <w:pPr>
              <w:pStyle w:val="TableParagraph"/>
              <w:ind w:left="202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Xi</w:t>
            </w:r>
          </w:p>
          <w:p w14:paraId="61125066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16A3336C" w14:textId="77777777" w:rsidR="00ED3A03" w:rsidRPr="00376885" w:rsidRDefault="00ED3A03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0DF86BF6" w14:textId="77777777" w:rsidR="00ED3A03" w:rsidRPr="00376885" w:rsidRDefault="00ED3A03" w:rsidP="00C237AF">
            <w:pPr>
              <w:pStyle w:val="TableParagraph"/>
              <w:spacing w:before="1"/>
              <w:ind w:left="799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  <w:u w:val="thick"/>
              </w:rPr>
              <w:t>IRRITANTE</w:t>
            </w:r>
          </w:p>
        </w:tc>
        <w:tc>
          <w:tcPr>
            <w:tcW w:w="2552" w:type="dxa"/>
            <w:shd w:val="clear" w:color="auto" w:fill="F9F9F9"/>
          </w:tcPr>
          <w:p w14:paraId="0E5278EA" w14:textId="77777777" w:rsidR="00ED3A03" w:rsidRPr="00376885" w:rsidRDefault="00ED3A03" w:rsidP="00C237AF">
            <w:pPr>
              <w:pStyle w:val="TableParagraph"/>
              <w:ind w:left="434"/>
              <w:rPr>
                <w:rFonts w:ascii="Bookman Old Style" w:hAnsi="Bookman Old Style"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3B83CB87" wp14:editId="4A23D42E">
                  <wp:extent cx="822960" cy="822960"/>
                  <wp:effectExtent l="0" t="0" r="0" b="0"/>
                  <wp:docPr id="56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5537F" w14:textId="77777777" w:rsidR="00ED3A03" w:rsidRPr="00A32752" w:rsidRDefault="00ED3A03" w:rsidP="00C237AF">
            <w:pPr>
              <w:pStyle w:val="TableParagraph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A32752">
              <w:rPr>
                <w:rFonts w:ascii="Bookman Old Style" w:hAnsi="Bookman Old Style"/>
                <w:b/>
                <w:bCs/>
                <w:sz w:val="24"/>
                <w:szCs w:val="24"/>
              </w:rPr>
              <w:t>Pericoloso</w:t>
            </w:r>
            <w:proofErr w:type="spellEnd"/>
            <w:r w:rsidRPr="00A32752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per la</w:t>
            </w:r>
          </w:p>
          <w:p w14:paraId="3A90E23D" w14:textId="77777777" w:rsidR="00ED3A03" w:rsidRPr="00A32752" w:rsidRDefault="00ED3A03" w:rsidP="00C237AF">
            <w:pPr>
              <w:pStyle w:val="TableParagraph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32752">
              <w:rPr>
                <w:rFonts w:ascii="Bookman Old Style" w:hAnsi="Bookman Old Style"/>
                <w:b/>
                <w:bCs/>
                <w:sz w:val="24"/>
                <w:szCs w:val="24"/>
              </w:rPr>
              <w:t>salute</w:t>
            </w:r>
          </w:p>
          <w:p w14:paraId="6344135A" w14:textId="77777777" w:rsidR="00ED3A03" w:rsidRPr="00376885" w:rsidRDefault="00ED3A03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9F9F9"/>
          </w:tcPr>
          <w:p w14:paraId="45A751B1" w14:textId="77777777" w:rsidR="00ED3A03" w:rsidRPr="006D4A23" w:rsidRDefault="00ED3A03" w:rsidP="00C237AF">
            <w:pPr>
              <w:pStyle w:val="TableParagraph"/>
              <w:spacing w:before="124"/>
              <w:ind w:left="50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b/>
                <w:lang w:val="it-IT"/>
              </w:rPr>
              <w:t xml:space="preserve">Classificazione: </w:t>
            </w:r>
            <w:r w:rsidRPr="006D4A23">
              <w:rPr>
                <w:rFonts w:ascii="Bookman Old Style" w:hAnsi="Bookman Old Style"/>
                <w:lang w:val="it-IT"/>
              </w:rPr>
              <w:t xml:space="preserve">sostanze o </w:t>
            </w:r>
            <w:proofErr w:type="spellStart"/>
            <w:r>
              <w:rPr>
                <w:rFonts w:ascii="Bookman Old Style" w:hAnsi="Bookman Old Style"/>
                <w:lang w:val="it-IT"/>
              </w:rPr>
              <w:t>miscele</w:t>
            </w:r>
            <w:r w:rsidRPr="006D4A23">
              <w:rPr>
                <w:rFonts w:ascii="Bookman Old Style" w:hAnsi="Bookman Old Style"/>
                <w:color w:val="FFFFFF" w:themeColor="background1"/>
                <w:lang w:val="it-IT"/>
              </w:rPr>
              <w:t>non</w:t>
            </w:r>
            <w:proofErr w:type="spellEnd"/>
            <w:r w:rsidRPr="006D4A23">
              <w:rPr>
                <w:rFonts w:ascii="Bookman Old Style" w:hAnsi="Bookman Old Style"/>
                <w:color w:val="FFFFFF" w:themeColor="background1"/>
                <w:lang w:val="it-IT"/>
              </w:rPr>
              <w:t xml:space="preserve"> </w:t>
            </w:r>
            <w:r w:rsidRPr="006D4A23">
              <w:rPr>
                <w:rFonts w:ascii="Bookman Old Style" w:hAnsi="Bookman Old Style"/>
                <w:lang w:val="it-IT"/>
              </w:rPr>
              <w:t>che, al contatto immediato, prolungato o ripetuto con la pelle o le mucose possono espletare un'azione irritante.</w:t>
            </w:r>
          </w:p>
          <w:p w14:paraId="3EF5BFA7" w14:textId="77777777" w:rsidR="00ED3A03" w:rsidRPr="006D4A23" w:rsidRDefault="00ED3A03" w:rsidP="00C237AF">
            <w:pPr>
              <w:pStyle w:val="TableParagraph"/>
              <w:ind w:left="50" w:right="147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b/>
                <w:lang w:val="it-IT"/>
              </w:rPr>
              <w:t xml:space="preserve">Precauzioni: </w:t>
            </w:r>
            <w:r w:rsidRPr="006D4A23">
              <w:rPr>
                <w:rFonts w:ascii="Bookman Old Style" w:hAnsi="Bookman Old Style"/>
                <w:lang w:val="it-IT"/>
              </w:rPr>
              <w:t>i vapori non devono essere inalati e il contatto con la pelle deve essere evitato.</w:t>
            </w:r>
          </w:p>
        </w:tc>
      </w:tr>
      <w:tr w:rsidR="00ED3A03" w:rsidRPr="006D4A23" w14:paraId="18BE33FF" w14:textId="77777777" w:rsidTr="00C237AF">
        <w:trPr>
          <w:trHeight w:hRule="exact" w:val="1954"/>
        </w:trPr>
        <w:tc>
          <w:tcPr>
            <w:tcW w:w="2410" w:type="dxa"/>
            <w:shd w:val="clear" w:color="auto" w:fill="F9F9F9"/>
          </w:tcPr>
          <w:p w14:paraId="098B81E9" w14:textId="189BB2CB" w:rsidR="00ED3A03" w:rsidRPr="002F4139" w:rsidRDefault="00ED3A03" w:rsidP="00C237AF">
            <w:pPr>
              <w:pStyle w:val="TableParagraph"/>
              <w:spacing w:before="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>
              <w:rPr>
                <w:rFonts w:ascii="Comic Sans MS" w:hAnsi="Comic Sans MS"/>
                <w:b/>
                <w:bCs/>
                <w:sz w:val="25"/>
                <w:szCs w:val="25"/>
              </w:rPr>
              <w:t xml:space="preserve"> </w:t>
            </w:r>
            <w:r w:rsidRPr="00376885">
              <w:rPr>
                <w:rFonts w:ascii="Bookman Old Style" w:hAnsi="Bookman Old Style"/>
                <w:noProof/>
                <w:sz w:val="24"/>
                <w:szCs w:val="24"/>
                <w:lang w:val="it-IT" w:eastAsia="it-IT"/>
              </w:rPr>
              <w:drawing>
                <wp:anchor distT="0" distB="0" distL="0" distR="0" simplePos="0" relativeHeight="251669504" behindDoc="0" locked="0" layoutInCell="1" allowOverlap="1" wp14:anchorId="2D0902F4" wp14:editId="4DC3077B">
                  <wp:simplePos x="0" y="0"/>
                  <wp:positionH relativeFrom="page">
                    <wp:posOffset>94615</wp:posOffset>
                  </wp:positionH>
                  <wp:positionV relativeFrom="page">
                    <wp:posOffset>71755</wp:posOffset>
                  </wp:positionV>
                  <wp:extent cx="733425" cy="733425"/>
                  <wp:effectExtent l="0" t="0" r="0" b="0"/>
                  <wp:wrapNone/>
                  <wp:docPr id="5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038DED" w14:textId="77777777" w:rsidR="00ED3A03" w:rsidRPr="00376885" w:rsidRDefault="00ED3A03" w:rsidP="00C237AF">
            <w:pPr>
              <w:pStyle w:val="TableParagraph"/>
              <w:spacing w:before="1"/>
              <w:ind w:left="1994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Xn</w:t>
            </w:r>
            <w:proofErr w:type="spellEnd"/>
          </w:p>
          <w:p w14:paraId="4B68A579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08A0EDC6" w14:textId="77777777" w:rsidR="00ED3A03" w:rsidRPr="00376885" w:rsidRDefault="00ED3A03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20CE7E1A" w14:textId="77777777" w:rsidR="00ED3A03" w:rsidRPr="00376885" w:rsidRDefault="00ED3A03" w:rsidP="00C237AF">
            <w:pPr>
              <w:pStyle w:val="TableParagraph"/>
              <w:spacing w:before="1"/>
              <w:ind w:left="986"/>
              <w:rPr>
                <w:rFonts w:ascii="Bookman Old Style" w:hAnsi="Bookman Old Style"/>
                <w:b/>
                <w:sz w:val="24"/>
                <w:szCs w:val="24"/>
                <w:u w:val="thick"/>
              </w:rPr>
            </w:pPr>
          </w:p>
          <w:p w14:paraId="2CC875A0" w14:textId="77777777" w:rsidR="00ED3A03" w:rsidRPr="00376885" w:rsidRDefault="00ED3A03" w:rsidP="00C237AF">
            <w:pPr>
              <w:pStyle w:val="TableParagraph"/>
              <w:spacing w:before="1"/>
              <w:ind w:left="986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  <w:u w:val="thick"/>
              </w:rPr>
              <w:t>NOCIVO</w:t>
            </w:r>
          </w:p>
        </w:tc>
        <w:tc>
          <w:tcPr>
            <w:tcW w:w="2552" w:type="dxa"/>
            <w:shd w:val="clear" w:color="auto" w:fill="F9F9F9"/>
          </w:tcPr>
          <w:p w14:paraId="21554E39" w14:textId="77777777" w:rsidR="00ED3A03" w:rsidRPr="00376885" w:rsidRDefault="00ED3A03" w:rsidP="00C237AF">
            <w:pPr>
              <w:pStyle w:val="TableParagraph"/>
              <w:ind w:left="424"/>
              <w:rPr>
                <w:rFonts w:ascii="Bookman Old Style" w:hAnsi="Bookman Old Style"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4E02E667" wp14:editId="604DECC2">
                  <wp:extent cx="824527" cy="822960"/>
                  <wp:effectExtent l="0" t="0" r="0" b="0"/>
                  <wp:docPr id="58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527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6A50A" w14:textId="77777777" w:rsidR="00ED3A03" w:rsidRPr="00A32752" w:rsidRDefault="00ED3A03" w:rsidP="00C237AF">
            <w:pPr>
              <w:pStyle w:val="TableParagraph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A32752">
              <w:rPr>
                <w:rFonts w:ascii="Bookman Old Style" w:hAnsi="Bookman Old Style"/>
                <w:b/>
                <w:bCs/>
                <w:sz w:val="24"/>
                <w:szCs w:val="24"/>
              </w:rPr>
              <w:t>Pericoloso</w:t>
            </w:r>
            <w:proofErr w:type="spellEnd"/>
            <w:r w:rsidRPr="00A32752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per la</w:t>
            </w:r>
          </w:p>
          <w:p w14:paraId="741663A5" w14:textId="77777777" w:rsidR="00ED3A03" w:rsidRPr="00A32752" w:rsidRDefault="00ED3A03" w:rsidP="00C237AF">
            <w:pPr>
              <w:pStyle w:val="TableParagraph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32752">
              <w:rPr>
                <w:rFonts w:ascii="Bookman Old Style" w:hAnsi="Bookman Old Style"/>
                <w:b/>
                <w:bCs/>
                <w:sz w:val="24"/>
                <w:szCs w:val="24"/>
              </w:rPr>
              <w:t>salute</w:t>
            </w:r>
          </w:p>
          <w:p w14:paraId="19F9AA2E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1A02564B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9F9F9"/>
          </w:tcPr>
          <w:p w14:paraId="66B53BD5" w14:textId="77777777" w:rsidR="00ED3A03" w:rsidRPr="006D4A23" w:rsidRDefault="00ED3A03" w:rsidP="00C237AF">
            <w:pPr>
              <w:pStyle w:val="TableParagraph"/>
              <w:spacing w:before="133"/>
              <w:ind w:left="50" w:right="153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b/>
                <w:lang w:val="it-IT"/>
              </w:rPr>
              <w:t xml:space="preserve">Classificazione: </w:t>
            </w:r>
            <w:r w:rsidRPr="006D4A23">
              <w:rPr>
                <w:rFonts w:ascii="Bookman Old Style" w:hAnsi="Bookman Old Style"/>
                <w:lang w:val="it-IT"/>
              </w:rPr>
              <w:t xml:space="preserve">sostanze o </w:t>
            </w:r>
            <w:r>
              <w:rPr>
                <w:rFonts w:ascii="Bookman Old Style" w:hAnsi="Bookman Old Style"/>
                <w:lang w:val="it-IT"/>
              </w:rPr>
              <w:t>miscele</w:t>
            </w:r>
            <w:r w:rsidRPr="006D4A23">
              <w:rPr>
                <w:rFonts w:ascii="Bookman Old Style" w:hAnsi="Bookman Old Style"/>
                <w:lang w:val="it-IT"/>
              </w:rPr>
              <w:t xml:space="preserve"> che, per inalazione, ingestione o assorbimento cutaneo, possono implicare rischi, per la salute, di gravità limitata, non mortali</w:t>
            </w:r>
          </w:p>
          <w:p w14:paraId="51C54A3F" w14:textId="77777777" w:rsidR="00ED3A03" w:rsidRPr="006D4A23" w:rsidRDefault="00ED3A03" w:rsidP="00C237AF">
            <w:pPr>
              <w:pStyle w:val="TableParagraph"/>
              <w:ind w:left="50" w:right="147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b/>
                <w:lang w:val="it-IT"/>
              </w:rPr>
              <w:t xml:space="preserve">Precauzioni: </w:t>
            </w:r>
            <w:r w:rsidRPr="006D4A23">
              <w:rPr>
                <w:rFonts w:ascii="Bookman Old Style" w:hAnsi="Bookman Old Style"/>
                <w:lang w:val="it-IT"/>
              </w:rPr>
              <w:t>i vapori non devono essere inalati e il contatto con la pelle deve essere evitato.</w:t>
            </w:r>
          </w:p>
        </w:tc>
      </w:tr>
      <w:tr w:rsidR="00ED3A03" w:rsidRPr="006D4A23" w14:paraId="3FC2BE3D" w14:textId="77777777" w:rsidTr="00C237AF">
        <w:trPr>
          <w:trHeight w:hRule="exact" w:val="2515"/>
        </w:trPr>
        <w:tc>
          <w:tcPr>
            <w:tcW w:w="2410" w:type="dxa"/>
            <w:shd w:val="clear" w:color="auto" w:fill="F9F9F9"/>
          </w:tcPr>
          <w:p w14:paraId="53DD80B2" w14:textId="77777777" w:rsidR="00ED3A03" w:rsidRPr="002F4139" w:rsidRDefault="00ED3A03" w:rsidP="00C237AF">
            <w:pPr>
              <w:pStyle w:val="TableParagraph"/>
              <w:spacing w:before="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376885">
              <w:rPr>
                <w:rFonts w:ascii="Bookman Old Style" w:hAnsi="Bookman Old Style"/>
                <w:noProof/>
                <w:sz w:val="24"/>
                <w:szCs w:val="24"/>
                <w:lang w:val="it-IT" w:eastAsia="it-IT"/>
              </w:rPr>
              <w:drawing>
                <wp:anchor distT="0" distB="0" distL="0" distR="0" simplePos="0" relativeHeight="251670528" behindDoc="0" locked="0" layoutInCell="1" allowOverlap="1" wp14:anchorId="2880CB89" wp14:editId="700D0050">
                  <wp:simplePos x="0" y="0"/>
                  <wp:positionH relativeFrom="page">
                    <wp:posOffset>37968</wp:posOffset>
                  </wp:positionH>
                  <wp:positionV relativeFrom="page">
                    <wp:posOffset>47394</wp:posOffset>
                  </wp:positionV>
                  <wp:extent cx="664845" cy="664845"/>
                  <wp:effectExtent l="0" t="0" r="0" b="0"/>
                  <wp:wrapNone/>
                  <wp:docPr id="5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9F1C4E" w14:textId="77777777" w:rsidR="00ED3A03" w:rsidRPr="00376885" w:rsidRDefault="00ED3A03" w:rsidP="00C237AF">
            <w:pPr>
              <w:pStyle w:val="TableParagraph"/>
              <w:spacing w:before="1"/>
              <w:ind w:left="2061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w w:val="99"/>
                <w:sz w:val="24"/>
                <w:szCs w:val="24"/>
              </w:rPr>
              <w:t>N</w:t>
            </w:r>
          </w:p>
          <w:p w14:paraId="3A0DCEE7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3EC7436B" w14:textId="77777777" w:rsidR="00ED3A03" w:rsidRPr="00376885" w:rsidRDefault="00ED3A03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7D722EFE" w14:textId="77777777" w:rsidR="00ED3A03" w:rsidRPr="00376885" w:rsidRDefault="00ED3A03" w:rsidP="00C237AF">
            <w:pPr>
              <w:pStyle w:val="TableParagraph"/>
              <w:spacing w:before="1" w:line="276" w:lineRule="auto"/>
              <w:ind w:right="392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  <w:u w:val="thick"/>
              </w:rPr>
              <w:t>PERICOLOSO PER L'AMBIENTE</w:t>
            </w:r>
          </w:p>
        </w:tc>
        <w:tc>
          <w:tcPr>
            <w:tcW w:w="2552" w:type="dxa"/>
            <w:shd w:val="clear" w:color="auto" w:fill="F9F9F9"/>
          </w:tcPr>
          <w:p w14:paraId="2081BF49" w14:textId="77777777" w:rsidR="00ED3A03" w:rsidRPr="00376885" w:rsidRDefault="00ED3A03" w:rsidP="00C237AF">
            <w:pPr>
              <w:pStyle w:val="TableParagraph"/>
              <w:ind w:left="372"/>
              <w:rPr>
                <w:rFonts w:ascii="Bookman Old Style" w:hAnsi="Bookman Old Style"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3DD1EA15" wp14:editId="390E0C8F">
                  <wp:extent cx="893109" cy="891540"/>
                  <wp:effectExtent l="0" t="0" r="0" b="0"/>
                  <wp:docPr id="60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09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94147C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47E29F08" w14:textId="77777777" w:rsidR="00ED3A03" w:rsidRPr="00D11294" w:rsidRDefault="00ED3A03" w:rsidP="00C237AF">
            <w:pPr>
              <w:pStyle w:val="TableParagraph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D11294">
              <w:rPr>
                <w:rFonts w:ascii="Bookman Old Style" w:hAnsi="Bookman Old Style"/>
                <w:b/>
                <w:bCs/>
                <w:sz w:val="24"/>
                <w:szCs w:val="24"/>
              </w:rPr>
              <w:t>Pericoloso</w:t>
            </w:r>
            <w:proofErr w:type="spellEnd"/>
            <w:r w:rsidRPr="00D1129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per</w:t>
            </w:r>
          </w:p>
          <w:p w14:paraId="5BFBC268" w14:textId="77777777" w:rsidR="00ED3A03" w:rsidRPr="00376885" w:rsidRDefault="00ED3A03" w:rsidP="00C237AF">
            <w:pPr>
              <w:pStyle w:val="TableParagraph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11294">
              <w:rPr>
                <w:rFonts w:ascii="Bookman Old Style" w:hAnsi="Bookman Old Style"/>
                <w:b/>
                <w:bCs/>
                <w:sz w:val="24"/>
                <w:szCs w:val="24"/>
              </w:rPr>
              <w:t>l’Ambiente</w:t>
            </w:r>
            <w:proofErr w:type="spellEnd"/>
          </w:p>
        </w:tc>
        <w:tc>
          <w:tcPr>
            <w:tcW w:w="4961" w:type="dxa"/>
            <w:shd w:val="clear" w:color="auto" w:fill="F9F9F9"/>
          </w:tcPr>
          <w:p w14:paraId="645DFB14" w14:textId="77777777" w:rsidR="00ED3A03" w:rsidRPr="006D4A23" w:rsidRDefault="00ED3A03" w:rsidP="00C237AF">
            <w:pPr>
              <w:pStyle w:val="TableParagraph"/>
              <w:spacing w:before="184"/>
              <w:ind w:left="50" w:right="280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b/>
                <w:lang w:val="it-IT"/>
              </w:rPr>
              <w:t xml:space="preserve">Classificazione: </w:t>
            </w:r>
            <w:r w:rsidRPr="006D4A23">
              <w:rPr>
                <w:rFonts w:ascii="Bookman Old Style" w:hAnsi="Bookman Old Style"/>
                <w:lang w:val="it-IT"/>
              </w:rPr>
              <w:t xml:space="preserve">il contatto dell'ambiente acquatico e di quello terrestre con queste sostanze o </w:t>
            </w:r>
            <w:r>
              <w:rPr>
                <w:rFonts w:ascii="Bookman Old Style" w:hAnsi="Bookman Old Style"/>
                <w:lang w:val="it-IT"/>
              </w:rPr>
              <w:t>miscele</w:t>
            </w:r>
            <w:r w:rsidRPr="006D4A23">
              <w:rPr>
                <w:rFonts w:ascii="Bookman Old Style" w:hAnsi="Bookman Old Style"/>
                <w:lang w:val="it-IT"/>
              </w:rPr>
              <w:t xml:space="preserve"> può provocare danni all'ecosistema a breve o a lungo termine.</w:t>
            </w:r>
          </w:p>
          <w:p w14:paraId="04760C4E" w14:textId="77777777" w:rsidR="00ED3A03" w:rsidRPr="006D4A23" w:rsidRDefault="00ED3A03" w:rsidP="00C237AF">
            <w:pPr>
              <w:pStyle w:val="TableParagraph"/>
              <w:ind w:left="50" w:right="500"/>
              <w:rPr>
                <w:rFonts w:ascii="Bookman Old Style" w:hAnsi="Bookman Old Style"/>
                <w:lang w:val="it-IT"/>
              </w:rPr>
            </w:pPr>
            <w:r w:rsidRPr="006D4A23">
              <w:rPr>
                <w:rFonts w:ascii="Bookman Old Style" w:hAnsi="Bookman Old Style"/>
                <w:b/>
                <w:lang w:val="it-IT"/>
              </w:rPr>
              <w:t xml:space="preserve">Precauzioni: </w:t>
            </w:r>
            <w:r w:rsidRPr="006D4A23">
              <w:rPr>
                <w:rFonts w:ascii="Bookman Old Style" w:hAnsi="Bookman Old Style"/>
                <w:lang w:val="it-IT"/>
              </w:rPr>
              <w:t>non devono essere disperse nell'ambiente.</w:t>
            </w:r>
          </w:p>
        </w:tc>
      </w:tr>
    </w:tbl>
    <w:p w14:paraId="068B7F56" w14:textId="47B279C7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24F6B597" w14:textId="3933985E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7F483543" w14:textId="0F9DF102" w:rsidR="00ED3A03" w:rsidRDefault="002217AC">
      <w:pPr>
        <w:rPr>
          <w:rFonts w:ascii="Comic Sans MS" w:hAnsi="Comic Sans MS"/>
          <w:b/>
          <w:bCs/>
          <w:sz w:val="25"/>
          <w:szCs w:val="25"/>
        </w:rPr>
      </w:pPr>
      <w:r>
        <w:rPr>
          <w:rFonts w:ascii="Comic Sans MS" w:hAnsi="Comic Sans MS"/>
          <w:b/>
          <w:bCs/>
          <w:sz w:val="25"/>
          <w:szCs w:val="25"/>
        </w:rPr>
        <w:t xml:space="preserve">TABELLA DI PERIODICITA’ DELLE PULIZIE E DEI TRATTAMENTI IGIENICI (indicative, </w:t>
      </w:r>
      <w:proofErr w:type="spellStart"/>
      <w:r>
        <w:rPr>
          <w:rFonts w:ascii="Comic Sans MS" w:hAnsi="Comic Sans MS"/>
          <w:b/>
          <w:bCs/>
          <w:sz w:val="25"/>
          <w:szCs w:val="25"/>
        </w:rPr>
        <w:t>modificabile</w:t>
      </w:r>
      <w:proofErr w:type="spellEnd"/>
      <w:r>
        <w:rPr>
          <w:rFonts w:ascii="Comic Sans MS" w:hAnsi="Comic Sans MS"/>
          <w:b/>
          <w:bCs/>
          <w:sz w:val="25"/>
          <w:szCs w:val="25"/>
        </w:rPr>
        <w:t xml:space="preserve"> </w:t>
      </w:r>
      <w:proofErr w:type="spellStart"/>
      <w:r>
        <w:rPr>
          <w:rFonts w:ascii="Comic Sans MS" w:hAnsi="Comic Sans MS"/>
          <w:b/>
          <w:bCs/>
          <w:sz w:val="25"/>
          <w:szCs w:val="25"/>
        </w:rPr>
        <w:t>nelle</w:t>
      </w:r>
      <w:proofErr w:type="spellEnd"/>
      <w:r>
        <w:rPr>
          <w:rFonts w:ascii="Comic Sans MS" w:hAnsi="Comic Sans MS"/>
          <w:b/>
          <w:bCs/>
          <w:sz w:val="25"/>
          <w:szCs w:val="25"/>
        </w:rPr>
        <w:t xml:space="preserve"> diverse </w:t>
      </w:r>
      <w:proofErr w:type="spellStart"/>
      <w:r>
        <w:rPr>
          <w:rFonts w:ascii="Comic Sans MS" w:hAnsi="Comic Sans MS"/>
          <w:b/>
          <w:bCs/>
          <w:sz w:val="25"/>
          <w:szCs w:val="25"/>
        </w:rPr>
        <w:t>realtà</w:t>
      </w:r>
      <w:proofErr w:type="spellEnd"/>
      <w:r>
        <w:rPr>
          <w:rFonts w:ascii="Comic Sans MS" w:hAnsi="Comic Sans MS"/>
          <w:b/>
          <w:bCs/>
          <w:sz w:val="25"/>
          <w:szCs w:val="25"/>
        </w:rPr>
        <w:t>)</w:t>
      </w:r>
    </w:p>
    <w:tbl>
      <w:tblPr>
        <w:tblStyle w:val="TableNormal"/>
        <w:tblpPr w:leftFromText="141" w:rightFromText="141" w:vertAnchor="page" w:horzAnchor="margin" w:tblpX="-137" w:tblpY="1764"/>
        <w:tblW w:w="9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7694"/>
        <w:gridCol w:w="876"/>
      </w:tblGrid>
      <w:tr w:rsidR="00ED3A03" w:rsidRPr="00376885" w14:paraId="2FADA13C" w14:textId="77777777" w:rsidTr="00C237AF">
        <w:trPr>
          <w:trHeight w:hRule="exact" w:val="1144"/>
        </w:trPr>
        <w:tc>
          <w:tcPr>
            <w:tcW w:w="953" w:type="dxa"/>
            <w:shd w:val="clear" w:color="auto" w:fill="99FFCC"/>
          </w:tcPr>
          <w:p w14:paraId="0FE89B68" w14:textId="77777777" w:rsidR="00ED3A03" w:rsidRPr="002F4139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699EB0FB" w14:textId="77777777" w:rsidR="00ED3A03" w:rsidRPr="00376885" w:rsidRDefault="00ED3A03" w:rsidP="00C237AF">
            <w:pPr>
              <w:pStyle w:val="TableParagraph"/>
              <w:ind w:right="161"/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</w:p>
        </w:tc>
        <w:tc>
          <w:tcPr>
            <w:tcW w:w="7694" w:type="dxa"/>
            <w:shd w:val="clear" w:color="auto" w:fill="99FFCC"/>
          </w:tcPr>
          <w:p w14:paraId="07F882FA" w14:textId="77777777" w:rsidR="00ED3A03" w:rsidRPr="002F4139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63C5529C" w14:textId="77777777" w:rsidR="00ED3A03" w:rsidRPr="00376885" w:rsidRDefault="00ED3A03" w:rsidP="00C237AF">
            <w:pPr>
              <w:pStyle w:val="TableParagraph"/>
              <w:spacing w:before="1" w:line="276" w:lineRule="auto"/>
              <w:ind w:left="177" w:right="115"/>
              <w:rPr>
                <w:rFonts w:ascii="Bookman Old Style" w:hAnsi="Bookman Old Style"/>
                <w:sz w:val="24"/>
                <w:szCs w:val="24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 xml:space="preserve">Sanificazione delle tazze WC e orinatoi, contenitore degli scopini WC e zone adiacenti. </w:t>
            </w:r>
            <w:proofErr w:type="spellStart"/>
            <w:r w:rsidRPr="00376885">
              <w:rPr>
                <w:rFonts w:ascii="Bookman Old Style" w:hAnsi="Bookman Old Style"/>
                <w:sz w:val="24"/>
                <w:szCs w:val="24"/>
              </w:rPr>
              <w:t>Lavaggio</w:t>
            </w:r>
            <w:proofErr w:type="spellEnd"/>
            <w:r w:rsidRPr="003768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6885">
              <w:rPr>
                <w:rFonts w:ascii="Bookman Old Style" w:hAnsi="Bookman Old Style"/>
                <w:sz w:val="24"/>
                <w:szCs w:val="24"/>
              </w:rPr>
              <w:t>pavimenti</w:t>
            </w:r>
            <w:proofErr w:type="spellEnd"/>
          </w:p>
        </w:tc>
        <w:tc>
          <w:tcPr>
            <w:tcW w:w="876" w:type="dxa"/>
            <w:shd w:val="clear" w:color="auto" w:fill="99FFCC"/>
          </w:tcPr>
          <w:p w14:paraId="23FF27CE" w14:textId="77777777" w:rsidR="00ED3A03" w:rsidRPr="00376885" w:rsidRDefault="00ED3A03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0EA6CA5A" w14:textId="77777777" w:rsidR="00ED3A03" w:rsidRPr="00C04835" w:rsidRDefault="00ED3A03" w:rsidP="00C237AF">
            <w:pPr>
              <w:pStyle w:val="TableParagraph"/>
              <w:spacing w:before="1"/>
              <w:ind w:right="268"/>
              <w:rPr>
                <w:rFonts w:ascii="Bookman Old Style" w:hAnsi="Bookman Old Style"/>
                <w:b/>
              </w:rPr>
            </w:pPr>
            <w:r w:rsidRPr="00C04835">
              <w:rPr>
                <w:rFonts w:ascii="Bookman Old Style" w:hAnsi="Bookman Old Style"/>
                <w:b/>
              </w:rPr>
              <w:t>G/2</w:t>
            </w:r>
          </w:p>
        </w:tc>
      </w:tr>
      <w:tr w:rsidR="00ED3A03" w:rsidRPr="00376885" w14:paraId="6497848F" w14:textId="77777777" w:rsidTr="00C237AF">
        <w:trPr>
          <w:trHeight w:hRule="exact" w:val="1298"/>
        </w:trPr>
        <w:tc>
          <w:tcPr>
            <w:tcW w:w="953" w:type="dxa"/>
            <w:shd w:val="clear" w:color="auto" w:fill="99FFCC"/>
          </w:tcPr>
          <w:p w14:paraId="330F39AA" w14:textId="77777777" w:rsidR="00ED3A03" w:rsidRPr="00376885" w:rsidRDefault="00ED3A03" w:rsidP="00C237AF">
            <w:pPr>
              <w:pStyle w:val="TableParagraph"/>
              <w:spacing w:before="5"/>
              <w:rPr>
                <w:rFonts w:ascii="Bookman Old Style" w:hAnsi="Bookman Old Style"/>
                <w:sz w:val="24"/>
                <w:szCs w:val="24"/>
              </w:rPr>
            </w:pPr>
          </w:p>
          <w:p w14:paraId="6A23F171" w14:textId="77777777" w:rsidR="00ED3A03" w:rsidRPr="00376885" w:rsidRDefault="00ED3A03" w:rsidP="00C237AF">
            <w:pPr>
              <w:pStyle w:val="TableParagraph"/>
              <w:ind w:right="161"/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</w:p>
        </w:tc>
        <w:tc>
          <w:tcPr>
            <w:tcW w:w="7694" w:type="dxa"/>
            <w:shd w:val="clear" w:color="auto" w:fill="99FFCC"/>
          </w:tcPr>
          <w:p w14:paraId="7FF26F36" w14:textId="77777777" w:rsidR="00ED3A03" w:rsidRPr="002F4139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12A171CA" w14:textId="77777777" w:rsidR="00ED3A03" w:rsidRPr="002F4139" w:rsidRDefault="00ED3A03" w:rsidP="00C237AF">
            <w:pPr>
              <w:pStyle w:val="TableParagraph"/>
              <w:spacing w:before="1" w:line="278" w:lineRule="auto"/>
              <w:ind w:left="177" w:right="115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 xml:space="preserve">Ripristino del materiale di consumo dei servizi igienici (sapone, carta </w:t>
            </w:r>
            <w:proofErr w:type="spellStart"/>
            <w:proofErr w:type="gramStart"/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igienica,ecc</w:t>
            </w:r>
            <w:proofErr w:type="spellEnd"/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.</w:t>
            </w:r>
            <w:proofErr w:type="gramEnd"/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) qualora ne sia prevista la fornitura.</w:t>
            </w:r>
          </w:p>
        </w:tc>
        <w:tc>
          <w:tcPr>
            <w:tcW w:w="876" w:type="dxa"/>
            <w:shd w:val="clear" w:color="auto" w:fill="99FFCC"/>
          </w:tcPr>
          <w:p w14:paraId="56971FEF" w14:textId="77777777" w:rsidR="00ED3A03" w:rsidRPr="002F4139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7EB0ED96" w14:textId="77777777" w:rsidR="00ED3A03" w:rsidRPr="00C04835" w:rsidRDefault="00ED3A03" w:rsidP="00C237AF">
            <w:pPr>
              <w:pStyle w:val="TableParagraph"/>
              <w:spacing w:before="1"/>
              <w:ind w:right="268"/>
              <w:rPr>
                <w:rFonts w:ascii="Bookman Old Style" w:hAnsi="Bookman Old Style"/>
                <w:b/>
              </w:rPr>
            </w:pPr>
            <w:r w:rsidRPr="00C04835">
              <w:rPr>
                <w:rFonts w:ascii="Bookman Old Style" w:hAnsi="Bookman Old Style"/>
                <w:b/>
              </w:rPr>
              <w:t>G/2</w:t>
            </w:r>
          </w:p>
        </w:tc>
      </w:tr>
      <w:tr w:rsidR="00ED3A03" w:rsidRPr="00376885" w14:paraId="250E25D3" w14:textId="77777777" w:rsidTr="00C237AF">
        <w:trPr>
          <w:trHeight w:hRule="exact" w:val="2896"/>
        </w:trPr>
        <w:tc>
          <w:tcPr>
            <w:tcW w:w="953" w:type="dxa"/>
            <w:shd w:val="clear" w:color="auto" w:fill="99FFCC"/>
          </w:tcPr>
          <w:p w14:paraId="23C53F89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61233F96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204B4F03" w14:textId="77777777" w:rsidR="00ED3A03" w:rsidRPr="00376885" w:rsidRDefault="00ED3A03" w:rsidP="00C237AF">
            <w:pPr>
              <w:pStyle w:val="TableParagraph"/>
              <w:spacing w:before="11"/>
              <w:rPr>
                <w:rFonts w:ascii="Bookman Old Style" w:hAnsi="Bookman Old Style"/>
                <w:sz w:val="24"/>
                <w:szCs w:val="24"/>
              </w:rPr>
            </w:pPr>
          </w:p>
          <w:p w14:paraId="0422E0B0" w14:textId="77777777" w:rsidR="00ED3A03" w:rsidRPr="00376885" w:rsidRDefault="00ED3A03" w:rsidP="00C237AF">
            <w:pPr>
              <w:pStyle w:val="TableParagraph"/>
              <w:ind w:right="161"/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</w:p>
        </w:tc>
        <w:tc>
          <w:tcPr>
            <w:tcW w:w="7694" w:type="dxa"/>
            <w:shd w:val="clear" w:color="auto" w:fill="99FFCC"/>
          </w:tcPr>
          <w:p w14:paraId="49127510" w14:textId="77777777" w:rsidR="00ED3A03" w:rsidRPr="002F4139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6421B855" w14:textId="77777777" w:rsidR="00ED3A03" w:rsidRPr="00376885" w:rsidRDefault="00ED3A03" w:rsidP="00C237AF">
            <w:pPr>
              <w:pStyle w:val="TableParagraph"/>
              <w:spacing w:before="1" w:line="276" w:lineRule="auto"/>
              <w:ind w:left="177" w:right="9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 xml:space="preserve">Pulizia e sanificazione a fondo dei servizi igienici, lavaggio e asciugatura degli specchi (se presenti), delle attrezzature ad uso collettivo, delle rubinetterie e delle zone adiacenti, dei distributori di sapone e carta, delle docce (se presenti). Oltre al lavaggio tramite l’uso di appositi prodotti quali detergenti e disinfettanti e disincrostanti, sarà necessario far aerare i locali e successivamente spruzzare un deodorante. </w:t>
            </w:r>
            <w:proofErr w:type="spellStart"/>
            <w:r w:rsidRPr="00376885">
              <w:rPr>
                <w:rFonts w:ascii="Bookman Old Style" w:hAnsi="Bookman Old Style"/>
                <w:sz w:val="24"/>
                <w:szCs w:val="24"/>
              </w:rPr>
              <w:t>Lavaggio</w:t>
            </w:r>
            <w:proofErr w:type="spellEnd"/>
            <w:r w:rsidRPr="003768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6885">
              <w:rPr>
                <w:rFonts w:ascii="Bookman Old Style" w:hAnsi="Bookman Old Style"/>
                <w:sz w:val="24"/>
                <w:szCs w:val="24"/>
              </w:rPr>
              <w:t>pavimenti</w:t>
            </w:r>
            <w:proofErr w:type="spellEnd"/>
            <w:r w:rsidRPr="0037688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876" w:type="dxa"/>
            <w:shd w:val="clear" w:color="auto" w:fill="99FFCC"/>
          </w:tcPr>
          <w:p w14:paraId="7CA986B1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0EA13122" w14:textId="77777777" w:rsidR="00ED3A03" w:rsidRPr="00376885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58E6B081" w14:textId="77777777" w:rsidR="00ED3A03" w:rsidRPr="00376885" w:rsidRDefault="00ED3A03" w:rsidP="00C237AF">
            <w:pPr>
              <w:pStyle w:val="TableParagraph"/>
              <w:spacing w:before="236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G</w:t>
            </w:r>
          </w:p>
        </w:tc>
      </w:tr>
    </w:tbl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7548"/>
        <w:gridCol w:w="886"/>
      </w:tblGrid>
      <w:tr w:rsidR="00ED3A03" w:rsidRPr="00376885" w14:paraId="535D967F" w14:textId="77777777" w:rsidTr="00C237AF">
        <w:trPr>
          <w:trHeight w:hRule="exact" w:val="1082"/>
        </w:trPr>
        <w:tc>
          <w:tcPr>
            <w:tcW w:w="1064" w:type="dxa"/>
            <w:shd w:val="clear" w:color="auto" w:fill="99FFCC"/>
          </w:tcPr>
          <w:p w14:paraId="2ACDC4C7" w14:textId="77777777" w:rsidR="00ED3A03" w:rsidRPr="00376885" w:rsidRDefault="00ED3A03" w:rsidP="00C237AF">
            <w:pPr>
              <w:pStyle w:val="TableParagraph"/>
              <w:ind w:left="46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color w:val="221E1F"/>
                <w:sz w:val="24"/>
                <w:szCs w:val="24"/>
              </w:rPr>
              <w:t>4.</w:t>
            </w:r>
          </w:p>
        </w:tc>
        <w:tc>
          <w:tcPr>
            <w:tcW w:w="7548" w:type="dxa"/>
            <w:shd w:val="clear" w:color="auto" w:fill="99FFCC"/>
          </w:tcPr>
          <w:p w14:paraId="3302D7D1" w14:textId="77777777" w:rsidR="00ED3A03" w:rsidRPr="002F4139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0F1E3862" w14:textId="77777777" w:rsidR="00ED3A03" w:rsidRPr="002F4139" w:rsidRDefault="00ED3A03" w:rsidP="00C237AF">
            <w:pPr>
              <w:pStyle w:val="TableParagraph"/>
              <w:spacing w:before="169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color w:val="221E1F"/>
                <w:sz w:val="24"/>
                <w:szCs w:val="24"/>
                <w:lang w:val="it-IT"/>
              </w:rPr>
              <w:t>Spazzatura di tutti i pavimenti (comprese scale, pianerottoli e servizi igienici)</w:t>
            </w:r>
          </w:p>
        </w:tc>
        <w:tc>
          <w:tcPr>
            <w:tcW w:w="886" w:type="dxa"/>
            <w:shd w:val="clear" w:color="auto" w:fill="99FFCC"/>
          </w:tcPr>
          <w:p w14:paraId="1565B7B5" w14:textId="77777777" w:rsidR="00ED3A03" w:rsidRPr="002F4139" w:rsidRDefault="00ED3A03" w:rsidP="00C237AF">
            <w:pPr>
              <w:pStyle w:val="TableParagraph"/>
              <w:spacing w:before="8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7A4565C1" w14:textId="77777777" w:rsidR="00ED3A03" w:rsidRPr="00376885" w:rsidRDefault="00ED3A03" w:rsidP="00C237AF">
            <w:pPr>
              <w:pStyle w:val="TableParagraph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color w:val="221E1F"/>
                <w:sz w:val="24"/>
                <w:szCs w:val="24"/>
              </w:rPr>
              <w:t>G</w:t>
            </w:r>
          </w:p>
        </w:tc>
      </w:tr>
      <w:tr w:rsidR="00ED3A03" w:rsidRPr="00376885" w14:paraId="667DE719" w14:textId="77777777" w:rsidTr="00C237AF">
        <w:trPr>
          <w:trHeight w:hRule="exact" w:val="766"/>
        </w:trPr>
        <w:tc>
          <w:tcPr>
            <w:tcW w:w="1064" w:type="dxa"/>
            <w:shd w:val="clear" w:color="auto" w:fill="99FFCC"/>
          </w:tcPr>
          <w:p w14:paraId="486369DE" w14:textId="77777777" w:rsidR="00ED3A03" w:rsidRPr="00376885" w:rsidRDefault="00ED3A03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28E13A6C" w14:textId="77777777" w:rsidR="00ED3A03" w:rsidRPr="00376885" w:rsidRDefault="00ED3A03" w:rsidP="00C237AF">
            <w:pPr>
              <w:pStyle w:val="TableParagraph"/>
              <w:ind w:left="46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5.</w:t>
            </w:r>
          </w:p>
        </w:tc>
        <w:tc>
          <w:tcPr>
            <w:tcW w:w="7548" w:type="dxa"/>
            <w:shd w:val="clear" w:color="auto" w:fill="99FFCC"/>
          </w:tcPr>
          <w:p w14:paraId="638B13BB" w14:textId="77777777" w:rsidR="00ED3A03" w:rsidRPr="00376885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</w:rPr>
            </w:pPr>
          </w:p>
          <w:p w14:paraId="6980C63F" w14:textId="77777777" w:rsidR="00ED3A03" w:rsidRPr="002F4139" w:rsidRDefault="00ED3A03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Lavaggio pavimenti dei servizi igienici e spogliatoi palestra.</w:t>
            </w:r>
          </w:p>
        </w:tc>
        <w:tc>
          <w:tcPr>
            <w:tcW w:w="886" w:type="dxa"/>
            <w:shd w:val="clear" w:color="auto" w:fill="99FFCC"/>
          </w:tcPr>
          <w:p w14:paraId="0C424C83" w14:textId="77777777" w:rsidR="00ED3A03" w:rsidRPr="00376885" w:rsidRDefault="00ED3A03" w:rsidP="00C237AF">
            <w:pPr>
              <w:pStyle w:val="TableParagraph"/>
              <w:spacing w:before="19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color w:val="221E1F"/>
                <w:sz w:val="24"/>
                <w:szCs w:val="24"/>
              </w:rPr>
              <w:t>G</w:t>
            </w:r>
          </w:p>
        </w:tc>
      </w:tr>
      <w:tr w:rsidR="00ED3A03" w:rsidRPr="00376885" w14:paraId="5A0A99D3" w14:textId="77777777" w:rsidTr="00C237AF">
        <w:trPr>
          <w:trHeight w:hRule="exact" w:val="622"/>
        </w:trPr>
        <w:tc>
          <w:tcPr>
            <w:tcW w:w="1064" w:type="dxa"/>
            <w:shd w:val="clear" w:color="auto" w:fill="99FFCC"/>
          </w:tcPr>
          <w:p w14:paraId="07179C0D" w14:textId="77777777" w:rsidR="00ED3A03" w:rsidRPr="00376885" w:rsidRDefault="00ED3A03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</w:rPr>
            </w:pPr>
          </w:p>
          <w:p w14:paraId="2FCA5CC4" w14:textId="77777777" w:rsidR="00ED3A03" w:rsidRPr="00376885" w:rsidRDefault="00ED3A03" w:rsidP="00C237AF">
            <w:pPr>
              <w:pStyle w:val="TableParagraph"/>
              <w:ind w:left="46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6.</w:t>
            </w:r>
          </w:p>
        </w:tc>
        <w:tc>
          <w:tcPr>
            <w:tcW w:w="7548" w:type="dxa"/>
            <w:shd w:val="clear" w:color="auto" w:fill="99FFCC"/>
          </w:tcPr>
          <w:p w14:paraId="01558DF8" w14:textId="77777777" w:rsidR="00ED3A03" w:rsidRPr="00376885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</w:rPr>
            </w:pPr>
          </w:p>
          <w:p w14:paraId="4A341080" w14:textId="77777777" w:rsidR="00ED3A03" w:rsidRPr="00376885" w:rsidRDefault="00ED3A03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76885">
              <w:rPr>
                <w:rFonts w:ascii="Bookman Old Style" w:hAnsi="Bookman Old Style"/>
                <w:sz w:val="24"/>
                <w:szCs w:val="24"/>
              </w:rPr>
              <w:t>Lavaggio</w:t>
            </w:r>
            <w:proofErr w:type="spellEnd"/>
            <w:r w:rsidRPr="003768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6885">
              <w:rPr>
                <w:rFonts w:ascii="Bookman Old Style" w:hAnsi="Bookman Old Style"/>
                <w:sz w:val="24"/>
                <w:szCs w:val="24"/>
              </w:rPr>
              <w:t>delle</w:t>
            </w:r>
            <w:proofErr w:type="spellEnd"/>
            <w:r w:rsidRPr="003768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6885">
              <w:rPr>
                <w:rFonts w:ascii="Bookman Old Style" w:hAnsi="Bookman Old Style"/>
                <w:sz w:val="24"/>
                <w:szCs w:val="24"/>
              </w:rPr>
              <w:t>lavagne</w:t>
            </w:r>
            <w:proofErr w:type="spellEnd"/>
            <w:r w:rsidRPr="0037688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886" w:type="dxa"/>
            <w:shd w:val="clear" w:color="auto" w:fill="99FFCC"/>
          </w:tcPr>
          <w:p w14:paraId="4A69DB30" w14:textId="77777777" w:rsidR="00ED3A03" w:rsidRPr="00376885" w:rsidRDefault="00ED3A03" w:rsidP="00C237AF">
            <w:pPr>
              <w:pStyle w:val="TableParagraph"/>
              <w:spacing w:before="238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color w:val="221E1F"/>
                <w:sz w:val="24"/>
                <w:szCs w:val="24"/>
              </w:rPr>
              <w:t>G</w:t>
            </w:r>
          </w:p>
        </w:tc>
      </w:tr>
      <w:tr w:rsidR="00ED3A03" w:rsidRPr="00376885" w14:paraId="6C9C4840" w14:textId="77777777" w:rsidTr="00C237AF">
        <w:trPr>
          <w:trHeight w:hRule="exact" w:val="619"/>
        </w:trPr>
        <w:tc>
          <w:tcPr>
            <w:tcW w:w="1064" w:type="dxa"/>
            <w:shd w:val="clear" w:color="auto" w:fill="99FFCC"/>
          </w:tcPr>
          <w:p w14:paraId="63BC283D" w14:textId="77777777" w:rsidR="00ED3A03" w:rsidRPr="00376885" w:rsidRDefault="00ED3A03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</w:rPr>
            </w:pPr>
          </w:p>
          <w:p w14:paraId="44609E47" w14:textId="77777777" w:rsidR="00ED3A03" w:rsidRPr="00376885" w:rsidRDefault="00ED3A03" w:rsidP="00C237AF">
            <w:pPr>
              <w:pStyle w:val="TableParagraph"/>
              <w:ind w:left="46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7.</w:t>
            </w:r>
          </w:p>
        </w:tc>
        <w:tc>
          <w:tcPr>
            <w:tcW w:w="7548" w:type="dxa"/>
            <w:shd w:val="clear" w:color="auto" w:fill="99FFCC"/>
          </w:tcPr>
          <w:p w14:paraId="49A4D5C5" w14:textId="77777777" w:rsidR="00ED3A03" w:rsidRPr="002F4139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53A9C773" w14:textId="77777777" w:rsidR="00ED3A03" w:rsidRPr="002F4139" w:rsidRDefault="00ED3A03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 xml:space="preserve">Spolveratura “a umido” di scrivanie, banchi, cattedre, </w:t>
            </w:r>
            <w:proofErr w:type="gramStart"/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tavoli .</w:t>
            </w:r>
            <w:proofErr w:type="gramEnd"/>
          </w:p>
        </w:tc>
        <w:tc>
          <w:tcPr>
            <w:tcW w:w="886" w:type="dxa"/>
            <w:shd w:val="clear" w:color="auto" w:fill="99FFCC"/>
          </w:tcPr>
          <w:p w14:paraId="33555B4C" w14:textId="77777777" w:rsidR="00ED3A03" w:rsidRPr="00376885" w:rsidRDefault="00ED3A03" w:rsidP="00C237AF">
            <w:pPr>
              <w:pStyle w:val="TableParagraph"/>
              <w:spacing w:before="238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color w:val="221E1F"/>
                <w:sz w:val="24"/>
                <w:szCs w:val="24"/>
              </w:rPr>
              <w:t>G</w:t>
            </w:r>
          </w:p>
        </w:tc>
      </w:tr>
      <w:tr w:rsidR="00ED3A03" w:rsidRPr="00376885" w14:paraId="4838A1F5" w14:textId="77777777" w:rsidTr="00C237AF">
        <w:trPr>
          <w:trHeight w:hRule="exact" w:val="1379"/>
        </w:trPr>
        <w:tc>
          <w:tcPr>
            <w:tcW w:w="1064" w:type="dxa"/>
            <w:shd w:val="clear" w:color="auto" w:fill="99FFCC"/>
          </w:tcPr>
          <w:p w14:paraId="428CB0B1" w14:textId="77777777" w:rsidR="00ED3A03" w:rsidRPr="00376885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</w:rPr>
            </w:pPr>
          </w:p>
          <w:p w14:paraId="2A635071" w14:textId="77777777" w:rsidR="00ED3A03" w:rsidRPr="00376885" w:rsidRDefault="00ED3A03" w:rsidP="00C237AF">
            <w:pPr>
              <w:pStyle w:val="TableParagraph"/>
              <w:ind w:left="46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9.</w:t>
            </w:r>
          </w:p>
        </w:tc>
        <w:tc>
          <w:tcPr>
            <w:tcW w:w="7548" w:type="dxa"/>
            <w:shd w:val="clear" w:color="auto" w:fill="99FFCC"/>
          </w:tcPr>
          <w:p w14:paraId="3F11C63C" w14:textId="77777777" w:rsidR="00ED3A03" w:rsidRPr="002F4139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27EEB4B4" w14:textId="77777777" w:rsidR="00ED3A03" w:rsidRPr="002F4139" w:rsidRDefault="00ED3A03" w:rsidP="00C237AF">
            <w:pPr>
              <w:pStyle w:val="TableParagraph"/>
              <w:spacing w:before="1" w:line="276" w:lineRule="auto"/>
              <w:ind w:left="177" w:right="115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 xml:space="preserve">Rimozione dell’immondizia e pulitura dei cestini </w:t>
            </w:r>
            <w:proofErr w:type="gramStart"/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getta</w:t>
            </w:r>
            <w:proofErr w:type="gramEnd"/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 xml:space="preserve"> carte e dei diversi contenitori porta rifiuti; raccolta dei rifiuti e trasporto verso i punti di raccolta.</w:t>
            </w:r>
          </w:p>
        </w:tc>
        <w:tc>
          <w:tcPr>
            <w:tcW w:w="886" w:type="dxa"/>
            <w:shd w:val="clear" w:color="auto" w:fill="99FFCC"/>
          </w:tcPr>
          <w:p w14:paraId="0B972D1E" w14:textId="77777777" w:rsidR="00ED3A03" w:rsidRPr="002F4139" w:rsidRDefault="00ED3A03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41AA9591" w14:textId="77777777" w:rsidR="00ED3A03" w:rsidRPr="00376885" w:rsidRDefault="00ED3A03" w:rsidP="00C237AF">
            <w:pPr>
              <w:pStyle w:val="TableParagraph"/>
              <w:spacing w:before="1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color w:val="221E1F"/>
                <w:sz w:val="24"/>
                <w:szCs w:val="24"/>
              </w:rPr>
              <w:t>G</w:t>
            </w:r>
          </w:p>
        </w:tc>
      </w:tr>
      <w:tr w:rsidR="00ED3A03" w:rsidRPr="00376885" w14:paraId="3C8D63A9" w14:textId="77777777" w:rsidTr="00C237AF">
        <w:trPr>
          <w:trHeight w:hRule="exact" w:val="622"/>
        </w:trPr>
        <w:tc>
          <w:tcPr>
            <w:tcW w:w="1064" w:type="dxa"/>
            <w:shd w:val="clear" w:color="auto" w:fill="99FFCC"/>
          </w:tcPr>
          <w:p w14:paraId="3FAA1C61" w14:textId="77777777" w:rsidR="00ED3A03" w:rsidRPr="00376885" w:rsidRDefault="00ED3A03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</w:rPr>
            </w:pPr>
          </w:p>
          <w:p w14:paraId="7C0F900C" w14:textId="77777777" w:rsidR="00ED3A03" w:rsidRPr="00376885" w:rsidRDefault="00ED3A03" w:rsidP="00C237AF">
            <w:pPr>
              <w:pStyle w:val="TableParagraph"/>
              <w:ind w:left="46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10.</w:t>
            </w:r>
          </w:p>
        </w:tc>
        <w:tc>
          <w:tcPr>
            <w:tcW w:w="7548" w:type="dxa"/>
            <w:shd w:val="clear" w:color="auto" w:fill="99FFCC"/>
          </w:tcPr>
          <w:p w14:paraId="7C162241" w14:textId="77777777" w:rsidR="00ED3A03" w:rsidRPr="002F4139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782D083A" w14:textId="451DE1ED" w:rsidR="00ED3A03" w:rsidRPr="002F4139" w:rsidRDefault="00ED3A03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Rimozione dei rifiuti dai cestini.</w:t>
            </w:r>
          </w:p>
        </w:tc>
        <w:tc>
          <w:tcPr>
            <w:tcW w:w="886" w:type="dxa"/>
            <w:shd w:val="clear" w:color="auto" w:fill="99FFCC"/>
          </w:tcPr>
          <w:p w14:paraId="72A19992" w14:textId="77777777" w:rsidR="00ED3A03" w:rsidRPr="00376885" w:rsidRDefault="00ED3A03" w:rsidP="00C237AF">
            <w:pPr>
              <w:pStyle w:val="TableParagraph"/>
              <w:spacing w:before="238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G</w:t>
            </w:r>
          </w:p>
        </w:tc>
      </w:tr>
      <w:tr w:rsidR="00ED3A03" w:rsidRPr="00376885" w14:paraId="567E7ACA" w14:textId="77777777" w:rsidTr="00C237AF">
        <w:trPr>
          <w:trHeight w:hRule="exact" w:val="619"/>
        </w:trPr>
        <w:tc>
          <w:tcPr>
            <w:tcW w:w="1064" w:type="dxa"/>
            <w:shd w:val="clear" w:color="auto" w:fill="FFFF99"/>
          </w:tcPr>
          <w:p w14:paraId="17351A59" w14:textId="77777777" w:rsidR="00ED3A03" w:rsidRPr="00376885" w:rsidRDefault="00ED3A03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</w:rPr>
            </w:pPr>
          </w:p>
          <w:p w14:paraId="6B40748A" w14:textId="77777777" w:rsidR="00ED3A03" w:rsidRPr="00376885" w:rsidRDefault="00ED3A03" w:rsidP="00C237AF">
            <w:pPr>
              <w:pStyle w:val="TableParagraph"/>
              <w:ind w:left="46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11.</w:t>
            </w:r>
          </w:p>
        </w:tc>
        <w:tc>
          <w:tcPr>
            <w:tcW w:w="7548" w:type="dxa"/>
            <w:shd w:val="clear" w:color="auto" w:fill="FFFF99"/>
          </w:tcPr>
          <w:p w14:paraId="22C3B26B" w14:textId="3BA9D9BE" w:rsidR="00ED3A03" w:rsidRPr="002F4139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>
              <w:rPr>
                <w:rFonts w:ascii="Bookman Old Style" w:hAnsi="Bookman Old Style"/>
                <w:sz w:val="24"/>
                <w:szCs w:val="24"/>
                <w:lang w:val="it-IT"/>
              </w:rPr>
              <w:t xml:space="preserve"> </w:t>
            </w:r>
          </w:p>
          <w:p w14:paraId="48A07615" w14:textId="587DD03B" w:rsidR="00ED3A03" w:rsidRPr="002F4139" w:rsidRDefault="00ED3A03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color w:val="221E1F"/>
                <w:sz w:val="24"/>
                <w:szCs w:val="24"/>
                <w:lang w:val="it-IT"/>
              </w:rPr>
              <w:t xml:space="preserve">Lavaggio dei </w:t>
            </w:r>
            <w:proofErr w:type="gramStart"/>
            <w:r w:rsidRPr="002F4139">
              <w:rPr>
                <w:rFonts w:ascii="Bookman Old Style" w:hAnsi="Bookman Old Style"/>
                <w:color w:val="221E1F"/>
                <w:sz w:val="24"/>
                <w:szCs w:val="24"/>
                <w:lang w:val="it-IT"/>
              </w:rPr>
              <w:t xml:space="preserve">pavimenti </w:t>
            </w:r>
            <w:r w:rsidR="002217AC">
              <w:rPr>
                <w:rFonts w:ascii="Bookman Old Style" w:hAnsi="Bookman Old Style"/>
                <w:color w:val="221E1F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2217AC">
              <w:rPr>
                <w:rFonts w:ascii="Bookman Old Style" w:hAnsi="Bookman Old Style"/>
                <w:color w:val="221E1F"/>
                <w:sz w:val="24"/>
                <w:szCs w:val="24"/>
                <w:lang w:val="it-IT"/>
              </w:rPr>
              <w:t>ee</w:t>
            </w:r>
            <w:r w:rsidRPr="002F4139">
              <w:rPr>
                <w:rFonts w:ascii="Bookman Old Style" w:hAnsi="Bookman Old Style"/>
                <w:color w:val="221E1F"/>
                <w:sz w:val="24"/>
                <w:szCs w:val="24"/>
                <w:lang w:val="it-IT"/>
              </w:rPr>
              <w:t>aule</w:t>
            </w:r>
            <w:proofErr w:type="gramEnd"/>
            <w:r w:rsidRPr="002F4139">
              <w:rPr>
                <w:rFonts w:ascii="Bookman Old Style" w:hAnsi="Bookman Old Style"/>
                <w:color w:val="221E1F"/>
                <w:sz w:val="24"/>
                <w:szCs w:val="24"/>
                <w:lang w:val="it-IT"/>
              </w:rPr>
              <w:t>,uffici,laboratori,palestra,corridoi</w:t>
            </w:r>
            <w:proofErr w:type="spellEnd"/>
          </w:p>
        </w:tc>
        <w:tc>
          <w:tcPr>
            <w:tcW w:w="886" w:type="dxa"/>
            <w:shd w:val="clear" w:color="auto" w:fill="FFFF99"/>
          </w:tcPr>
          <w:p w14:paraId="4EDEDAD8" w14:textId="77777777" w:rsidR="00ED3A03" w:rsidRPr="00376885" w:rsidRDefault="00ED3A03" w:rsidP="00C237AF">
            <w:pPr>
              <w:pStyle w:val="TableParagraph"/>
              <w:spacing w:before="238"/>
              <w:ind w:right="268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color w:val="221E1F"/>
                <w:sz w:val="24"/>
                <w:szCs w:val="24"/>
              </w:rPr>
              <w:t>S/3</w:t>
            </w:r>
          </w:p>
        </w:tc>
      </w:tr>
      <w:tr w:rsidR="00ED3A03" w:rsidRPr="00376885" w14:paraId="496E9BD0" w14:textId="77777777" w:rsidTr="00C237AF">
        <w:trPr>
          <w:trHeight w:hRule="exact" w:val="622"/>
        </w:trPr>
        <w:tc>
          <w:tcPr>
            <w:tcW w:w="1064" w:type="dxa"/>
            <w:shd w:val="clear" w:color="auto" w:fill="FFFF99"/>
          </w:tcPr>
          <w:p w14:paraId="4D398DEB" w14:textId="77777777" w:rsidR="00ED3A03" w:rsidRPr="00376885" w:rsidRDefault="00ED3A03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</w:rPr>
            </w:pPr>
          </w:p>
          <w:p w14:paraId="340657D9" w14:textId="77777777" w:rsidR="00ED3A03" w:rsidRPr="00376885" w:rsidRDefault="00ED3A03" w:rsidP="00C237AF">
            <w:pPr>
              <w:pStyle w:val="TableParagraph"/>
              <w:ind w:left="46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12.</w:t>
            </w:r>
          </w:p>
        </w:tc>
        <w:tc>
          <w:tcPr>
            <w:tcW w:w="7548" w:type="dxa"/>
            <w:shd w:val="clear" w:color="auto" w:fill="FFFF99"/>
          </w:tcPr>
          <w:p w14:paraId="7264F3C0" w14:textId="77777777" w:rsidR="00ED3A03" w:rsidRPr="002F4139" w:rsidRDefault="00ED3A03" w:rsidP="00C237AF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25E7F760" w14:textId="77777777" w:rsidR="00ED3A03" w:rsidRPr="002F4139" w:rsidRDefault="00ED3A03" w:rsidP="00C237AF">
            <w:pPr>
              <w:pStyle w:val="TableParagraph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 xml:space="preserve">Eliminazione di macchie e impronte da porte, porte a vetri e </w:t>
            </w:r>
            <w:proofErr w:type="spellStart"/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sportellerie</w:t>
            </w:r>
            <w:proofErr w:type="spellEnd"/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.</w:t>
            </w:r>
          </w:p>
        </w:tc>
        <w:tc>
          <w:tcPr>
            <w:tcW w:w="886" w:type="dxa"/>
            <w:shd w:val="clear" w:color="auto" w:fill="FFFF99"/>
          </w:tcPr>
          <w:p w14:paraId="4F09E3A2" w14:textId="77777777" w:rsidR="00ED3A03" w:rsidRPr="00376885" w:rsidRDefault="00ED3A03" w:rsidP="00C237AF">
            <w:pPr>
              <w:pStyle w:val="TableParagraph"/>
              <w:spacing w:before="238"/>
              <w:ind w:right="268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S/3</w:t>
            </w:r>
          </w:p>
        </w:tc>
      </w:tr>
      <w:tr w:rsidR="00ED3A03" w:rsidRPr="00376885" w14:paraId="6D905AEA" w14:textId="77777777" w:rsidTr="00C237AF">
        <w:trPr>
          <w:trHeight w:hRule="exact" w:val="619"/>
        </w:trPr>
        <w:tc>
          <w:tcPr>
            <w:tcW w:w="1064" w:type="dxa"/>
            <w:shd w:val="clear" w:color="auto" w:fill="FFFF99"/>
          </w:tcPr>
          <w:p w14:paraId="335C4BDC" w14:textId="77777777" w:rsidR="00ED3A03" w:rsidRPr="00376885" w:rsidRDefault="00ED3A03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</w:rPr>
            </w:pPr>
          </w:p>
          <w:p w14:paraId="76D713D4" w14:textId="77777777" w:rsidR="00ED3A03" w:rsidRPr="00376885" w:rsidRDefault="00ED3A03" w:rsidP="00C237AF">
            <w:pPr>
              <w:pStyle w:val="TableParagraph"/>
              <w:ind w:left="46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13.</w:t>
            </w:r>
          </w:p>
        </w:tc>
        <w:tc>
          <w:tcPr>
            <w:tcW w:w="7548" w:type="dxa"/>
            <w:shd w:val="clear" w:color="auto" w:fill="FFFF99"/>
          </w:tcPr>
          <w:p w14:paraId="3420B536" w14:textId="77777777" w:rsidR="00ED3A03" w:rsidRPr="002F4139" w:rsidRDefault="00ED3A03" w:rsidP="00C237AF">
            <w:pPr>
              <w:pStyle w:val="TableParagraph"/>
              <w:spacing w:before="7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65D4A292" w14:textId="77777777" w:rsidR="00ED3A03" w:rsidRPr="002F4139" w:rsidRDefault="00ED3A03" w:rsidP="00C237AF">
            <w:pPr>
              <w:pStyle w:val="TableParagraph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Spolvero dei computer nel laboratorio informatico.</w:t>
            </w:r>
          </w:p>
        </w:tc>
        <w:tc>
          <w:tcPr>
            <w:tcW w:w="886" w:type="dxa"/>
            <w:shd w:val="clear" w:color="auto" w:fill="FFFF99"/>
          </w:tcPr>
          <w:p w14:paraId="296D9F98" w14:textId="77777777" w:rsidR="00ED3A03" w:rsidRPr="00376885" w:rsidRDefault="00ED3A03" w:rsidP="00C237AF">
            <w:pPr>
              <w:pStyle w:val="TableParagraph"/>
              <w:spacing w:before="238"/>
              <w:ind w:right="268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S/3</w:t>
            </w:r>
          </w:p>
        </w:tc>
      </w:tr>
      <w:tr w:rsidR="00ED3A03" w:rsidRPr="00376885" w14:paraId="78206ADD" w14:textId="77777777" w:rsidTr="00C237AF">
        <w:trPr>
          <w:trHeight w:hRule="exact" w:val="620"/>
        </w:trPr>
        <w:tc>
          <w:tcPr>
            <w:tcW w:w="1064" w:type="dxa"/>
            <w:shd w:val="clear" w:color="auto" w:fill="FFFF99"/>
          </w:tcPr>
          <w:p w14:paraId="55FCB4E6" w14:textId="77777777" w:rsidR="00ED3A03" w:rsidRPr="00376885" w:rsidRDefault="00ED3A03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</w:rPr>
            </w:pPr>
          </w:p>
          <w:p w14:paraId="5AB4B8FD" w14:textId="77777777" w:rsidR="00ED3A03" w:rsidRPr="00376885" w:rsidRDefault="00ED3A03" w:rsidP="00C237AF">
            <w:pPr>
              <w:pStyle w:val="TableParagraph"/>
              <w:ind w:left="46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14.</w:t>
            </w:r>
          </w:p>
        </w:tc>
        <w:tc>
          <w:tcPr>
            <w:tcW w:w="7548" w:type="dxa"/>
            <w:shd w:val="clear" w:color="auto" w:fill="FFFF99"/>
          </w:tcPr>
          <w:p w14:paraId="6229AF27" w14:textId="77777777" w:rsidR="00ED3A03" w:rsidRPr="002F4139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743164EC" w14:textId="389C88E5" w:rsidR="00ED3A03" w:rsidRPr="002F4139" w:rsidRDefault="00ED3A03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>
              <w:rPr>
                <w:rFonts w:ascii="Bookman Old Style" w:hAnsi="Bookman Old Style"/>
                <w:sz w:val="24"/>
                <w:szCs w:val="24"/>
                <w:lang w:val="it-IT"/>
              </w:rPr>
              <w:t xml:space="preserve">   </w:t>
            </w: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Aspirazione/ battitura pavimenti tessili, stuoie e zerbini.</w:t>
            </w:r>
          </w:p>
        </w:tc>
        <w:tc>
          <w:tcPr>
            <w:tcW w:w="886" w:type="dxa"/>
            <w:shd w:val="clear" w:color="auto" w:fill="FFFF99"/>
          </w:tcPr>
          <w:p w14:paraId="25F9B84F" w14:textId="77777777" w:rsidR="00ED3A03" w:rsidRPr="00376885" w:rsidRDefault="00ED3A03" w:rsidP="00C237AF">
            <w:pPr>
              <w:pStyle w:val="TableParagraph"/>
              <w:spacing w:before="238"/>
              <w:ind w:right="268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S/3</w:t>
            </w:r>
          </w:p>
        </w:tc>
      </w:tr>
    </w:tbl>
    <w:p w14:paraId="28E5B8A0" w14:textId="2671280D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5E1A443A" w14:textId="30B8462E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tbl>
      <w:tblPr>
        <w:tblStyle w:val="TableNormal"/>
        <w:tblW w:w="96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7548"/>
        <w:gridCol w:w="886"/>
      </w:tblGrid>
      <w:tr w:rsidR="00ED3A03" w:rsidRPr="00376885" w14:paraId="3AD53348" w14:textId="77777777" w:rsidTr="00ED3A03">
        <w:trPr>
          <w:trHeight w:hRule="exact" w:val="1144"/>
        </w:trPr>
        <w:tc>
          <w:tcPr>
            <w:tcW w:w="1216" w:type="dxa"/>
            <w:shd w:val="clear" w:color="auto" w:fill="FFFF99"/>
          </w:tcPr>
          <w:p w14:paraId="5BA22B7C" w14:textId="77777777" w:rsidR="00ED3A03" w:rsidRPr="00376885" w:rsidRDefault="00ED3A03" w:rsidP="00C237AF">
            <w:pPr>
              <w:pStyle w:val="TableParagraph"/>
              <w:spacing w:before="4"/>
              <w:rPr>
                <w:rFonts w:ascii="Bookman Old Style" w:hAnsi="Bookman Old Style"/>
                <w:sz w:val="24"/>
                <w:szCs w:val="24"/>
              </w:rPr>
            </w:pPr>
          </w:p>
          <w:p w14:paraId="776B2C61" w14:textId="25663186" w:rsidR="00ED3A03" w:rsidRPr="00376885" w:rsidRDefault="00ED3A03" w:rsidP="00C237AF">
            <w:pPr>
              <w:pStyle w:val="TableParagraph"/>
              <w:ind w:left="46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2217AC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FFFF99"/>
          </w:tcPr>
          <w:p w14:paraId="65927A80" w14:textId="77777777" w:rsidR="00ED3A03" w:rsidRPr="002F4139" w:rsidRDefault="00ED3A03" w:rsidP="00C237AF">
            <w:pPr>
              <w:pStyle w:val="TableParagraph"/>
              <w:spacing w:before="5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3F7264AE" w14:textId="77777777" w:rsidR="00ED3A03" w:rsidRPr="002F4139" w:rsidRDefault="00ED3A03" w:rsidP="00C237AF">
            <w:pPr>
              <w:pStyle w:val="TableParagraph"/>
              <w:spacing w:line="276" w:lineRule="auto"/>
              <w:ind w:left="177" w:right="492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Pulizia di interruttori elettrici, maniglie, o comunque tutti i punti che vengono maggiormente toccati.</w:t>
            </w:r>
          </w:p>
        </w:tc>
        <w:tc>
          <w:tcPr>
            <w:tcW w:w="886" w:type="dxa"/>
            <w:shd w:val="clear" w:color="auto" w:fill="FFFF99"/>
          </w:tcPr>
          <w:p w14:paraId="228D3B6F" w14:textId="77777777" w:rsidR="00ED3A03" w:rsidRPr="002F4139" w:rsidRDefault="00ED3A03" w:rsidP="00C237AF">
            <w:pPr>
              <w:pStyle w:val="TableParagraph"/>
              <w:spacing w:before="11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1F2DCB19" w14:textId="77777777" w:rsidR="00ED3A03" w:rsidRPr="00376885" w:rsidRDefault="00ED3A03" w:rsidP="00C237AF">
            <w:pPr>
              <w:pStyle w:val="TableParagraph"/>
              <w:ind w:right="268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S/3</w:t>
            </w:r>
          </w:p>
        </w:tc>
      </w:tr>
      <w:tr w:rsidR="00ED3A03" w:rsidRPr="00376885" w14:paraId="651152C3" w14:textId="77777777" w:rsidTr="00ED3A03">
        <w:trPr>
          <w:trHeight w:hRule="exact" w:val="622"/>
        </w:trPr>
        <w:tc>
          <w:tcPr>
            <w:tcW w:w="1216" w:type="dxa"/>
            <w:shd w:val="clear" w:color="auto" w:fill="FFCC00"/>
          </w:tcPr>
          <w:p w14:paraId="201D29A6" w14:textId="77777777" w:rsidR="00ED3A03" w:rsidRPr="00376885" w:rsidRDefault="00ED3A03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</w:rPr>
            </w:pPr>
          </w:p>
          <w:p w14:paraId="19D38CA4" w14:textId="3223508F" w:rsidR="00ED3A03" w:rsidRPr="00376885" w:rsidRDefault="00ED3A03" w:rsidP="00C237AF">
            <w:pPr>
              <w:pStyle w:val="TableParagraph"/>
              <w:ind w:left="46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2217AC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FFCC00"/>
          </w:tcPr>
          <w:p w14:paraId="63C7200E" w14:textId="77777777" w:rsidR="00ED3A03" w:rsidRPr="002F4139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6925A6EE" w14:textId="77777777" w:rsidR="00ED3A03" w:rsidRPr="002F4139" w:rsidRDefault="00ED3A03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Spazzatura tradizionale dei cortili e delle aree esterne.</w:t>
            </w:r>
          </w:p>
        </w:tc>
        <w:tc>
          <w:tcPr>
            <w:tcW w:w="886" w:type="dxa"/>
            <w:shd w:val="clear" w:color="auto" w:fill="FFCC00"/>
          </w:tcPr>
          <w:p w14:paraId="6481DD3D" w14:textId="77777777" w:rsidR="00ED3A03" w:rsidRPr="00376885" w:rsidRDefault="00ED3A03" w:rsidP="00C237AF">
            <w:pPr>
              <w:pStyle w:val="TableParagraph"/>
              <w:spacing w:before="238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color w:val="221E1F"/>
                <w:sz w:val="24"/>
                <w:szCs w:val="24"/>
              </w:rPr>
              <w:t>S</w:t>
            </w:r>
          </w:p>
        </w:tc>
      </w:tr>
      <w:tr w:rsidR="00ED3A03" w:rsidRPr="00376885" w14:paraId="72ECCF7E" w14:textId="77777777" w:rsidTr="00ED3A03">
        <w:trPr>
          <w:trHeight w:hRule="exact" w:val="619"/>
        </w:trPr>
        <w:tc>
          <w:tcPr>
            <w:tcW w:w="1216" w:type="dxa"/>
            <w:shd w:val="clear" w:color="auto" w:fill="FFCC00"/>
          </w:tcPr>
          <w:p w14:paraId="64A0E85E" w14:textId="77777777" w:rsidR="00ED3A03" w:rsidRPr="00376885" w:rsidRDefault="00ED3A03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</w:rPr>
            </w:pPr>
          </w:p>
          <w:p w14:paraId="0BFF3CB6" w14:textId="29CAF666" w:rsidR="00ED3A03" w:rsidRPr="00376885" w:rsidRDefault="00ED3A03" w:rsidP="00C237AF">
            <w:pPr>
              <w:pStyle w:val="TableParagraph"/>
              <w:ind w:left="46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2217AC"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FFCC00"/>
          </w:tcPr>
          <w:p w14:paraId="59C8CE6F" w14:textId="77777777" w:rsidR="00ED3A03" w:rsidRPr="002F4139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07A45AA2" w14:textId="77777777" w:rsidR="00ED3A03" w:rsidRPr="002F4139" w:rsidRDefault="00ED3A03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Pulizia dell’ascensore (se presente nell’edificio scolastico).</w:t>
            </w:r>
          </w:p>
        </w:tc>
        <w:tc>
          <w:tcPr>
            <w:tcW w:w="886" w:type="dxa"/>
            <w:shd w:val="clear" w:color="auto" w:fill="FFCC00"/>
          </w:tcPr>
          <w:p w14:paraId="4735B851" w14:textId="77777777" w:rsidR="00ED3A03" w:rsidRPr="00376885" w:rsidRDefault="00ED3A03" w:rsidP="00C237AF">
            <w:pPr>
              <w:pStyle w:val="TableParagraph"/>
              <w:spacing w:before="238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color w:val="221E1F"/>
                <w:sz w:val="24"/>
                <w:szCs w:val="24"/>
              </w:rPr>
              <w:t>S</w:t>
            </w:r>
          </w:p>
        </w:tc>
      </w:tr>
      <w:tr w:rsidR="00ED3A03" w:rsidRPr="00376885" w14:paraId="0E6323CD" w14:textId="77777777" w:rsidTr="00ED3A03">
        <w:trPr>
          <w:trHeight w:hRule="exact" w:val="620"/>
        </w:trPr>
        <w:tc>
          <w:tcPr>
            <w:tcW w:w="1216" w:type="dxa"/>
            <w:shd w:val="clear" w:color="auto" w:fill="FFCC00"/>
          </w:tcPr>
          <w:p w14:paraId="01E10D56" w14:textId="77777777" w:rsidR="00ED3A03" w:rsidRPr="00376885" w:rsidRDefault="00ED3A03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</w:rPr>
            </w:pPr>
          </w:p>
          <w:p w14:paraId="31C959C2" w14:textId="4EACB991" w:rsidR="00ED3A03" w:rsidRPr="00376885" w:rsidRDefault="00ED3A03" w:rsidP="00C237AF">
            <w:pPr>
              <w:pStyle w:val="TableParagraph"/>
              <w:ind w:left="46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2217AC"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FFCC00"/>
          </w:tcPr>
          <w:p w14:paraId="14854631" w14:textId="77777777" w:rsidR="00ED3A03" w:rsidRPr="002F4139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57E280B1" w14:textId="77777777" w:rsidR="00ED3A03" w:rsidRPr="002F4139" w:rsidRDefault="00ED3A03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Spolveratura “a umido” di arredi vari</w:t>
            </w:r>
          </w:p>
        </w:tc>
        <w:tc>
          <w:tcPr>
            <w:tcW w:w="886" w:type="dxa"/>
            <w:shd w:val="clear" w:color="auto" w:fill="FFCC00"/>
          </w:tcPr>
          <w:p w14:paraId="276FFDAA" w14:textId="77777777" w:rsidR="00ED3A03" w:rsidRPr="00376885" w:rsidRDefault="00ED3A03" w:rsidP="00C237AF">
            <w:pPr>
              <w:pStyle w:val="TableParagraph"/>
              <w:spacing w:before="238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color w:val="221E1F"/>
                <w:sz w:val="24"/>
                <w:szCs w:val="24"/>
              </w:rPr>
              <w:t>S</w:t>
            </w:r>
          </w:p>
        </w:tc>
      </w:tr>
      <w:tr w:rsidR="00ED3A03" w:rsidRPr="00376885" w14:paraId="7868D022" w14:textId="77777777" w:rsidTr="00ED3A03">
        <w:trPr>
          <w:trHeight w:hRule="exact" w:val="620"/>
        </w:trPr>
        <w:tc>
          <w:tcPr>
            <w:tcW w:w="1216" w:type="dxa"/>
            <w:shd w:val="clear" w:color="auto" w:fill="FFCC00"/>
          </w:tcPr>
          <w:p w14:paraId="0C611610" w14:textId="77777777" w:rsidR="00ED3A03" w:rsidRPr="00376885" w:rsidRDefault="00ED3A03" w:rsidP="00C237AF">
            <w:pPr>
              <w:pStyle w:val="TableParagraph"/>
              <w:spacing w:before="2"/>
              <w:rPr>
                <w:rFonts w:ascii="Bookman Old Style" w:hAnsi="Bookman Old Style"/>
                <w:sz w:val="24"/>
                <w:szCs w:val="24"/>
              </w:rPr>
            </w:pPr>
          </w:p>
          <w:p w14:paraId="03982C32" w14:textId="5940CF92" w:rsidR="00ED3A03" w:rsidRPr="00376885" w:rsidRDefault="002217AC" w:rsidP="00C237AF">
            <w:pPr>
              <w:pStyle w:val="TableParagraph"/>
              <w:ind w:left="46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19</w:t>
            </w:r>
            <w:r w:rsidR="00ED3A03" w:rsidRPr="00376885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FFCC00"/>
          </w:tcPr>
          <w:p w14:paraId="7FE43F78" w14:textId="77777777" w:rsidR="00ED3A03" w:rsidRPr="00376885" w:rsidRDefault="00ED3A03" w:rsidP="00C237AF">
            <w:pPr>
              <w:pStyle w:val="TableParagraph"/>
              <w:spacing w:before="5"/>
              <w:rPr>
                <w:rFonts w:ascii="Bookman Old Style" w:hAnsi="Bookman Old Style"/>
                <w:sz w:val="24"/>
                <w:szCs w:val="24"/>
              </w:rPr>
            </w:pPr>
          </w:p>
          <w:p w14:paraId="7263DF78" w14:textId="77777777" w:rsidR="00ED3A03" w:rsidRPr="00376885" w:rsidRDefault="00ED3A03" w:rsidP="00C237AF">
            <w:pPr>
              <w:pStyle w:val="TableParagraph"/>
              <w:ind w:left="17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76885">
              <w:rPr>
                <w:rFonts w:ascii="Bookman Old Style" w:hAnsi="Bookman Old Style"/>
                <w:sz w:val="24"/>
                <w:szCs w:val="24"/>
              </w:rPr>
              <w:t>Pulizia</w:t>
            </w:r>
            <w:proofErr w:type="spellEnd"/>
            <w:r w:rsidRPr="003768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6885">
              <w:rPr>
                <w:rFonts w:ascii="Bookman Old Style" w:hAnsi="Bookman Old Style"/>
                <w:sz w:val="24"/>
                <w:szCs w:val="24"/>
              </w:rPr>
              <w:t>mancorrenti</w:t>
            </w:r>
            <w:proofErr w:type="spellEnd"/>
            <w:r w:rsidRPr="00376885">
              <w:rPr>
                <w:rFonts w:ascii="Bookman Old Style" w:hAnsi="Bookman Old Style"/>
                <w:sz w:val="24"/>
                <w:szCs w:val="24"/>
              </w:rPr>
              <w:t xml:space="preserve"> e </w:t>
            </w:r>
            <w:proofErr w:type="spellStart"/>
            <w:r w:rsidRPr="00376885">
              <w:rPr>
                <w:rFonts w:ascii="Bookman Old Style" w:hAnsi="Bookman Old Style"/>
                <w:sz w:val="24"/>
                <w:szCs w:val="24"/>
              </w:rPr>
              <w:t>ringhiere</w:t>
            </w:r>
            <w:proofErr w:type="spellEnd"/>
            <w:r w:rsidRPr="0037688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886" w:type="dxa"/>
            <w:shd w:val="clear" w:color="auto" w:fill="FFCC00"/>
          </w:tcPr>
          <w:p w14:paraId="7C80E89D" w14:textId="77777777" w:rsidR="00ED3A03" w:rsidRPr="00376885" w:rsidRDefault="00ED3A03" w:rsidP="00C237AF">
            <w:pPr>
              <w:pStyle w:val="TableParagraph"/>
              <w:spacing w:before="239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color w:val="221E1F"/>
                <w:sz w:val="24"/>
                <w:szCs w:val="24"/>
              </w:rPr>
              <w:t>S</w:t>
            </w:r>
          </w:p>
        </w:tc>
      </w:tr>
      <w:tr w:rsidR="00ED3A03" w:rsidRPr="00376885" w14:paraId="7121F154" w14:textId="77777777" w:rsidTr="00ED3A03">
        <w:trPr>
          <w:trHeight w:hRule="exact" w:val="619"/>
        </w:trPr>
        <w:tc>
          <w:tcPr>
            <w:tcW w:w="1216" w:type="dxa"/>
            <w:shd w:val="clear" w:color="auto" w:fill="FFCC00"/>
          </w:tcPr>
          <w:p w14:paraId="6805A75A" w14:textId="77777777" w:rsidR="00ED3A03" w:rsidRPr="00376885" w:rsidRDefault="00ED3A03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</w:rPr>
            </w:pPr>
          </w:p>
          <w:p w14:paraId="3BF22367" w14:textId="7B2C2D45" w:rsidR="00ED3A03" w:rsidRPr="00376885" w:rsidRDefault="00ED3A03" w:rsidP="00C237AF">
            <w:pPr>
              <w:pStyle w:val="TableParagraph"/>
              <w:ind w:left="46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2217AC"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FFCC00"/>
          </w:tcPr>
          <w:p w14:paraId="5344FBFC" w14:textId="77777777" w:rsidR="00ED3A03" w:rsidRPr="002F4139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1883DD06" w14:textId="77777777" w:rsidR="00ED3A03" w:rsidRPr="002F4139" w:rsidRDefault="00ED3A03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Pulizia dei vetri dei corridoi, degli atri e delle porte a vetri.</w:t>
            </w:r>
          </w:p>
        </w:tc>
        <w:tc>
          <w:tcPr>
            <w:tcW w:w="886" w:type="dxa"/>
            <w:shd w:val="clear" w:color="auto" w:fill="FFCC00"/>
          </w:tcPr>
          <w:p w14:paraId="15C2E6EE" w14:textId="77777777" w:rsidR="00ED3A03" w:rsidRPr="00376885" w:rsidRDefault="00ED3A03" w:rsidP="00C237AF">
            <w:pPr>
              <w:pStyle w:val="TableParagraph"/>
              <w:spacing w:before="238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color w:val="221E1F"/>
                <w:sz w:val="24"/>
                <w:szCs w:val="24"/>
              </w:rPr>
              <w:t>S</w:t>
            </w:r>
          </w:p>
        </w:tc>
      </w:tr>
      <w:tr w:rsidR="00ED3A03" w:rsidRPr="00376885" w14:paraId="232AA053" w14:textId="77777777" w:rsidTr="00ED3A03">
        <w:trPr>
          <w:trHeight w:hRule="exact" w:val="622"/>
        </w:trPr>
        <w:tc>
          <w:tcPr>
            <w:tcW w:w="1216" w:type="dxa"/>
            <w:shd w:val="clear" w:color="auto" w:fill="FFCC00"/>
          </w:tcPr>
          <w:p w14:paraId="3E341E8C" w14:textId="77777777" w:rsidR="00ED3A03" w:rsidRPr="00376885" w:rsidRDefault="00ED3A03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</w:rPr>
            </w:pPr>
          </w:p>
          <w:p w14:paraId="7084C496" w14:textId="4F755809" w:rsidR="00ED3A03" w:rsidRPr="00376885" w:rsidRDefault="00ED3A03" w:rsidP="00C237AF">
            <w:pPr>
              <w:pStyle w:val="TableParagraph"/>
              <w:ind w:left="46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2217AC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FFCC00"/>
          </w:tcPr>
          <w:p w14:paraId="3076A5A1" w14:textId="77777777" w:rsidR="00ED3A03" w:rsidRPr="002F4139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52BCE422" w14:textId="77777777" w:rsidR="00ED3A03" w:rsidRPr="002F4139" w:rsidRDefault="00ED3A03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Pulizia a fondo dei servizi igienici (pavimenti, sanitari, arredi e accessori).</w:t>
            </w:r>
          </w:p>
        </w:tc>
        <w:tc>
          <w:tcPr>
            <w:tcW w:w="886" w:type="dxa"/>
            <w:shd w:val="clear" w:color="auto" w:fill="FFCC00"/>
          </w:tcPr>
          <w:p w14:paraId="3388D39B" w14:textId="77777777" w:rsidR="00ED3A03" w:rsidRPr="00376885" w:rsidRDefault="00ED3A03" w:rsidP="00C237AF">
            <w:pPr>
              <w:pStyle w:val="TableParagraph"/>
              <w:spacing w:before="238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color w:val="221E1F"/>
                <w:sz w:val="24"/>
                <w:szCs w:val="24"/>
              </w:rPr>
              <w:t>S</w:t>
            </w:r>
          </w:p>
        </w:tc>
      </w:tr>
      <w:tr w:rsidR="00ED3A03" w:rsidRPr="00C37D62" w14:paraId="439E7B1F" w14:textId="77777777" w:rsidTr="00ED3A03">
        <w:trPr>
          <w:trHeight w:hRule="exact" w:val="622"/>
        </w:trPr>
        <w:tc>
          <w:tcPr>
            <w:tcW w:w="1216" w:type="dxa"/>
            <w:shd w:val="clear" w:color="auto" w:fill="FFCC00"/>
          </w:tcPr>
          <w:p w14:paraId="355560C7" w14:textId="77777777" w:rsidR="00ED3A03" w:rsidRPr="00C37D62" w:rsidRDefault="00ED3A03" w:rsidP="00C237AF">
            <w:pPr>
              <w:pStyle w:val="TableParagraph"/>
              <w:spacing w:before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76E76DB" w14:textId="3AEAE00E" w:rsidR="00ED3A03" w:rsidRPr="00C37D62" w:rsidRDefault="00ED3A03" w:rsidP="00C237AF">
            <w:pPr>
              <w:pStyle w:val="TableParagraph"/>
              <w:spacing w:before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    2</w:t>
            </w:r>
            <w:r w:rsidR="002217AC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r w:rsidRPr="00C37D62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FFCC00"/>
          </w:tcPr>
          <w:p w14:paraId="53D26AC0" w14:textId="77777777" w:rsidR="00ED3A03" w:rsidRPr="00C37D62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b/>
                <w:bCs/>
                <w:sz w:val="24"/>
                <w:szCs w:val="24"/>
                <w:lang w:val="it-IT"/>
              </w:rPr>
            </w:pPr>
          </w:p>
          <w:tbl>
            <w:tblPr>
              <w:tblStyle w:val="TableNormal"/>
              <w:tblpPr w:leftFromText="141" w:rightFromText="141" w:vertAnchor="text" w:horzAnchor="page" w:tblpX="857" w:tblpY="-2838"/>
              <w:tblW w:w="91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42"/>
            </w:tblGrid>
            <w:tr w:rsidR="00ED3A03" w:rsidRPr="00C37D62" w14:paraId="59631620" w14:textId="77777777" w:rsidTr="00ED3A03">
              <w:trPr>
                <w:trHeight w:hRule="exact" w:val="1003"/>
              </w:trPr>
              <w:tc>
                <w:tcPr>
                  <w:tcW w:w="7548" w:type="dxa"/>
                  <w:shd w:val="clear" w:color="auto" w:fill="FFCC00"/>
                </w:tcPr>
                <w:p w14:paraId="4A56349F" w14:textId="77777777" w:rsidR="00ED3A03" w:rsidRPr="00C37D62" w:rsidRDefault="00ED3A03" w:rsidP="00C237AF">
                  <w:pPr>
                    <w:pStyle w:val="TableParagraph"/>
                    <w:spacing w:before="3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682D8EAD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  <w:r w:rsidRPr="00C37D62">
                    <w:rPr>
                      <w:rFonts w:ascii="Bookman Old Style" w:hAnsi="Bookman Old Style"/>
                      <w:sz w:val="24"/>
                      <w:szCs w:val="24"/>
                      <w:lang w:val="it-IT"/>
                    </w:rPr>
                    <w:t>Pulizia con panni umidi delle attrezzature della palestra</w:t>
                  </w:r>
                  <w:r w:rsidRPr="00C37D62"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  <w:t>.</w:t>
                  </w:r>
                </w:p>
                <w:p w14:paraId="36C777A9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1D466F0E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321F2BB4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70DC5408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4F90A739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7B6C1A55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7D3B2CE8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6236AE33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66C5C659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4C572CC8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475DD670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75F86219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54D849FF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089BB1A7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57FB0A5D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54C9828D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51A24339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58F9C00A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004933C7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1353FB3D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17DA1181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23DE4881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21904334" w14:textId="77777777" w:rsidR="00ED3A03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  <w:p w14:paraId="366EF2BD" w14:textId="77777777" w:rsidR="00ED3A03" w:rsidRPr="00C37D62" w:rsidRDefault="00ED3A03" w:rsidP="00C237AF">
                  <w:pPr>
                    <w:pStyle w:val="TableParagraph"/>
                    <w:spacing w:before="1"/>
                    <w:ind w:left="177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14:paraId="49549ED1" w14:textId="77777777" w:rsidR="00ED3A03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b/>
                <w:bCs/>
                <w:sz w:val="24"/>
                <w:szCs w:val="24"/>
                <w:lang w:val="it-IT"/>
              </w:rPr>
            </w:pPr>
          </w:p>
          <w:p w14:paraId="4E5DA5EC" w14:textId="77777777" w:rsidR="00ED3A03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b/>
                <w:bCs/>
                <w:sz w:val="24"/>
                <w:szCs w:val="24"/>
                <w:lang w:val="it-IT"/>
              </w:rPr>
            </w:pPr>
          </w:p>
          <w:p w14:paraId="4AD87251" w14:textId="77777777" w:rsidR="00ED3A03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b/>
                <w:bCs/>
                <w:sz w:val="24"/>
                <w:szCs w:val="24"/>
                <w:lang w:val="it-IT"/>
              </w:rPr>
            </w:pPr>
          </w:p>
          <w:p w14:paraId="48EDF531" w14:textId="77777777" w:rsidR="00ED3A03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b/>
                <w:bCs/>
                <w:sz w:val="24"/>
                <w:szCs w:val="24"/>
                <w:lang w:val="it-IT"/>
              </w:rPr>
            </w:pPr>
          </w:p>
          <w:p w14:paraId="2BE7D5B8" w14:textId="77777777" w:rsidR="00ED3A03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b/>
                <w:bCs/>
                <w:sz w:val="24"/>
                <w:szCs w:val="24"/>
                <w:lang w:val="it-IT"/>
              </w:rPr>
            </w:pPr>
          </w:p>
          <w:p w14:paraId="0176AEAB" w14:textId="77777777" w:rsidR="00ED3A03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b/>
                <w:bCs/>
                <w:sz w:val="24"/>
                <w:szCs w:val="24"/>
                <w:lang w:val="it-IT"/>
              </w:rPr>
            </w:pPr>
          </w:p>
          <w:p w14:paraId="79B31B15" w14:textId="77FEB51A" w:rsidR="00ED3A03" w:rsidRPr="00C37D62" w:rsidRDefault="00ED3A03" w:rsidP="00C237AF">
            <w:pPr>
              <w:pStyle w:val="TableParagraph"/>
              <w:spacing w:before="3"/>
              <w:rPr>
                <w:rFonts w:ascii="Bookman Old Style" w:hAnsi="Bookman Old Style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886" w:type="dxa"/>
            <w:shd w:val="clear" w:color="auto" w:fill="FFCC00"/>
          </w:tcPr>
          <w:p w14:paraId="6722F85A" w14:textId="77777777" w:rsidR="00ED3A03" w:rsidRPr="00C37D62" w:rsidRDefault="00ED3A03" w:rsidP="00C237AF">
            <w:pPr>
              <w:pStyle w:val="TableParagraph"/>
              <w:spacing w:before="238"/>
              <w:jc w:val="center"/>
              <w:rPr>
                <w:rFonts w:ascii="Bookman Old Style" w:hAnsi="Bookman Old Style"/>
                <w:b/>
                <w:bCs/>
                <w:color w:val="221E1F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b/>
                <w:bCs/>
                <w:color w:val="221E1F"/>
                <w:sz w:val="24"/>
                <w:szCs w:val="24"/>
              </w:rPr>
              <w:t>S</w:t>
            </w:r>
          </w:p>
        </w:tc>
      </w:tr>
    </w:tbl>
    <w:p w14:paraId="286915C6" w14:textId="5E1500B8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66C9876E" w14:textId="5EAEECE3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77C2B354" w14:textId="036688D1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0F9B719A" w14:textId="5961D2D9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18E2A7A0" w14:textId="4A4561F7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62CC2D73" w14:textId="4DF8841F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51F16FF4" w14:textId="3660C38D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393ABEE1" w14:textId="1DB9A298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759F676C" w14:textId="7F4FA200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2D06DF4D" w14:textId="7BB145D7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5AD14423" w14:textId="292FD672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2B42A430" w14:textId="36A197EF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704E8523" w14:textId="0F567D57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04131C32" w14:textId="6C2D565F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22575ACC" w14:textId="0C430753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027CAC02" w14:textId="03DF8CB1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32250C1D" w14:textId="524E8CA4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2A76518C" w14:textId="1823417A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1B93A217" w14:textId="09BE0BC0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5AD56B7D" w14:textId="488970BA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5BB67300" w14:textId="0166A244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596BC752" w14:textId="16CA6C9C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6EB5571D" w14:textId="3DDBE773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384B009E" w14:textId="30637F12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p w14:paraId="740EAEED" w14:textId="7259AEAF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tbl>
      <w:tblPr>
        <w:tblStyle w:val="TableNormal"/>
        <w:tblpPr w:leftFromText="141" w:rightFromText="141" w:vertAnchor="text" w:horzAnchor="page" w:tblpX="857" w:tblpY="-2838"/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548"/>
        <w:gridCol w:w="1022"/>
      </w:tblGrid>
      <w:tr w:rsidR="002217AC" w:rsidRPr="00376885" w14:paraId="42DE8A54" w14:textId="77777777" w:rsidTr="00C237AF">
        <w:trPr>
          <w:trHeight w:hRule="exact" w:val="768"/>
        </w:trPr>
        <w:tc>
          <w:tcPr>
            <w:tcW w:w="572" w:type="dxa"/>
            <w:shd w:val="clear" w:color="auto" w:fill="CCCCFF"/>
          </w:tcPr>
          <w:p w14:paraId="1564849F" w14:textId="77777777" w:rsidR="002217AC" w:rsidRPr="00376885" w:rsidRDefault="002217AC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4C407445" w14:textId="77777777" w:rsidR="002217AC" w:rsidRPr="00376885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w w:val="95"/>
                <w:sz w:val="24"/>
                <w:szCs w:val="24"/>
              </w:rPr>
              <w:t>23</w:t>
            </w:r>
            <w:r w:rsidRPr="00376885">
              <w:rPr>
                <w:rFonts w:ascii="Bookman Old Style" w:hAnsi="Bookman Old Style"/>
                <w:b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CCCCFF"/>
          </w:tcPr>
          <w:p w14:paraId="5FB950DC" w14:textId="77777777" w:rsidR="002217AC" w:rsidRPr="002F4139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635FE0EF" w14:textId="77777777" w:rsidR="002217AC" w:rsidRPr="002F4139" w:rsidRDefault="002217AC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Pulizia dei computer nel laboratorio informatico.</w:t>
            </w:r>
          </w:p>
        </w:tc>
        <w:tc>
          <w:tcPr>
            <w:tcW w:w="1022" w:type="dxa"/>
            <w:shd w:val="clear" w:color="auto" w:fill="CCCCFF"/>
          </w:tcPr>
          <w:p w14:paraId="704528EF" w14:textId="77777777" w:rsidR="002217AC" w:rsidRPr="002F4139" w:rsidRDefault="002217AC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2840392F" w14:textId="77777777" w:rsidR="002217AC" w:rsidRPr="00376885" w:rsidRDefault="002217AC" w:rsidP="00C237AF">
            <w:pPr>
              <w:pStyle w:val="TableParagraph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M</w:t>
            </w:r>
          </w:p>
        </w:tc>
      </w:tr>
      <w:tr w:rsidR="002217AC" w:rsidRPr="00376885" w14:paraId="03E2AB2C" w14:textId="77777777" w:rsidTr="00C237AF">
        <w:trPr>
          <w:trHeight w:hRule="exact" w:val="768"/>
        </w:trPr>
        <w:tc>
          <w:tcPr>
            <w:tcW w:w="572" w:type="dxa"/>
            <w:shd w:val="clear" w:color="auto" w:fill="CCCCFF"/>
          </w:tcPr>
          <w:p w14:paraId="6E6D9294" w14:textId="77777777" w:rsidR="002217AC" w:rsidRPr="00376885" w:rsidRDefault="002217AC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7C9D1E57" w14:textId="16CFA8E3" w:rsidR="002217AC" w:rsidRPr="00376885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w w:val="95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b/>
                <w:w w:val="95"/>
                <w:sz w:val="24"/>
                <w:szCs w:val="24"/>
              </w:rPr>
              <w:t>4</w:t>
            </w:r>
            <w:r w:rsidRPr="00376885">
              <w:rPr>
                <w:rFonts w:ascii="Bookman Old Style" w:hAnsi="Bookman Old Style"/>
                <w:b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CCCCFF"/>
          </w:tcPr>
          <w:p w14:paraId="32A1E312" w14:textId="77777777" w:rsidR="002217AC" w:rsidRPr="002F4139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0790FFEF" w14:textId="77777777" w:rsidR="002217AC" w:rsidRPr="002F4139" w:rsidRDefault="002217AC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Lavaggio pareti piastrellate dei servizi igienici</w:t>
            </w:r>
          </w:p>
        </w:tc>
        <w:tc>
          <w:tcPr>
            <w:tcW w:w="1022" w:type="dxa"/>
            <w:shd w:val="clear" w:color="auto" w:fill="CCCCFF"/>
          </w:tcPr>
          <w:p w14:paraId="60B737DC" w14:textId="77777777" w:rsidR="002217AC" w:rsidRPr="002F4139" w:rsidRDefault="002217AC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6FE6CA10" w14:textId="77777777" w:rsidR="002217AC" w:rsidRPr="00376885" w:rsidRDefault="002217AC" w:rsidP="00C237AF">
            <w:pPr>
              <w:pStyle w:val="TableParagraph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M</w:t>
            </w:r>
          </w:p>
        </w:tc>
      </w:tr>
      <w:tr w:rsidR="002217AC" w:rsidRPr="00C37D62" w14:paraId="60DD2284" w14:textId="77777777" w:rsidTr="00C237AF">
        <w:trPr>
          <w:trHeight w:hRule="exact" w:val="767"/>
        </w:trPr>
        <w:tc>
          <w:tcPr>
            <w:tcW w:w="572" w:type="dxa"/>
            <w:shd w:val="clear" w:color="auto" w:fill="CCCCFF"/>
          </w:tcPr>
          <w:p w14:paraId="29CD6511" w14:textId="77777777" w:rsidR="002217AC" w:rsidRPr="00C37D62" w:rsidRDefault="002217AC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47AB0BDA" w14:textId="798BDC0C" w:rsidR="002217AC" w:rsidRPr="00C37D62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5</w:t>
            </w: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CCCCFF"/>
          </w:tcPr>
          <w:p w14:paraId="07F27966" w14:textId="77777777" w:rsidR="002217AC" w:rsidRPr="00C37D62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7C27F14D" w14:textId="77777777" w:rsidR="002217AC" w:rsidRPr="00C37D62" w:rsidRDefault="002217AC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>Spolveratura di tutte le superfici orizzontali.</w:t>
            </w:r>
          </w:p>
        </w:tc>
        <w:tc>
          <w:tcPr>
            <w:tcW w:w="1022" w:type="dxa"/>
            <w:shd w:val="clear" w:color="auto" w:fill="CCCCFF"/>
          </w:tcPr>
          <w:p w14:paraId="23612078" w14:textId="77777777" w:rsidR="002217AC" w:rsidRPr="00C37D62" w:rsidRDefault="002217AC" w:rsidP="00C237AF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60275B0E" w14:textId="77777777" w:rsidR="002217AC" w:rsidRPr="00C37D62" w:rsidRDefault="002217AC" w:rsidP="00C237AF">
            <w:pPr>
              <w:pStyle w:val="TableParagraph"/>
              <w:spacing w:before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sz w:val="24"/>
                <w:szCs w:val="24"/>
              </w:rPr>
              <w:t>M</w:t>
            </w:r>
          </w:p>
        </w:tc>
      </w:tr>
      <w:tr w:rsidR="002217AC" w:rsidRPr="00C37D62" w14:paraId="2B9BB968" w14:textId="77777777" w:rsidTr="00C237AF">
        <w:trPr>
          <w:trHeight w:hRule="exact" w:val="767"/>
        </w:trPr>
        <w:tc>
          <w:tcPr>
            <w:tcW w:w="572" w:type="dxa"/>
            <w:shd w:val="clear" w:color="auto" w:fill="CCCCFF"/>
          </w:tcPr>
          <w:p w14:paraId="1E821A84" w14:textId="77777777" w:rsidR="002217AC" w:rsidRPr="00C37D62" w:rsidRDefault="002217AC" w:rsidP="00C237AF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</w:rPr>
            </w:pPr>
          </w:p>
          <w:p w14:paraId="003FF766" w14:textId="3831301F" w:rsidR="002217AC" w:rsidRPr="00C37D62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w w:val="95"/>
                <w:sz w:val="24"/>
                <w:szCs w:val="24"/>
              </w:rPr>
              <w:t>26.</w:t>
            </w:r>
          </w:p>
        </w:tc>
        <w:tc>
          <w:tcPr>
            <w:tcW w:w="7548" w:type="dxa"/>
            <w:shd w:val="clear" w:color="auto" w:fill="CCCCFF"/>
          </w:tcPr>
          <w:p w14:paraId="3102B56F" w14:textId="77777777" w:rsidR="002217AC" w:rsidRPr="00C37D62" w:rsidRDefault="002217AC" w:rsidP="00C237AF">
            <w:pPr>
              <w:pStyle w:val="TableParagraph"/>
              <w:spacing w:before="5"/>
              <w:rPr>
                <w:rFonts w:ascii="Bookman Old Style" w:hAnsi="Bookman Old Style"/>
                <w:sz w:val="24"/>
                <w:szCs w:val="24"/>
              </w:rPr>
            </w:pPr>
          </w:p>
          <w:p w14:paraId="4FF731B3" w14:textId="77777777" w:rsidR="002217AC" w:rsidRPr="00C37D62" w:rsidRDefault="002217AC" w:rsidP="00C237AF">
            <w:pPr>
              <w:pStyle w:val="TableParagraph"/>
              <w:ind w:left="17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37D62">
              <w:rPr>
                <w:rFonts w:ascii="Bookman Old Style" w:hAnsi="Bookman Old Style"/>
                <w:sz w:val="24"/>
                <w:szCs w:val="24"/>
              </w:rPr>
              <w:t>Pulizia</w:t>
            </w:r>
            <w:proofErr w:type="spellEnd"/>
            <w:r w:rsidRPr="00C37D62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C37D62">
              <w:rPr>
                <w:rFonts w:ascii="Bookman Old Style" w:hAnsi="Bookman Old Style"/>
                <w:sz w:val="24"/>
                <w:szCs w:val="24"/>
              </w:rPr>
              <w:t>porte</w:t>
            </w:r>
            <w:proofErr w:type="spellEnd"/>
            <w:r w:rsidRPr="00C37D62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37D62">
              <w:rPr>
                <w:rFonts w:ascii="Bookman Old Style" w:hAnsi="Bookman Old Style"/>
                <w:sz w:val="24"/>
                <w:szCs w:val="24"/>
              </w:rPr>
              <w:t>portoni</w:t>
            </w:r>
            <w:proofErr w:type="spellEnd"/>
            <w:r w:rsidRPr="00C37D62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022" w:type="dxa"/>
            <w:shd w:val="clear" w:color="auto" w:fill="CCCCFF"/>
          </w:tcPr>
          <w:p w14:paraId="593A881A" w14:textId="77777777" w:rsidR="002217AC" w:rsidRPr="00C37D62" w:rsidRDefault="002217AC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358432C0" w14:textId="77777777" w:rsidR="002217AC" w:rsidRPr="00C37D62" w:rsidRDefault="002217AC" w:rsidP="00C237AF">
            <w:pPr>
              <w:pStyle w:val="TableParagraph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sz w:val="24"/>
                <w:szCs w:val="24"/>
              </w:rPr>
              <w:t>M</w:t>
            </w:r>
          </w:p>
        </w:tc>
      </w:tr>
      <w:tr w:rsidR="002217AC" w:rsidRPr="00C37D62" w14:paraId="26392825" w14:textId="77777777" w:rsidTr="00C237AF">
        <w:trPr>
          <w:trHeight w:hRule="exact" w:val="768"/>
        </w:trPr>
        <w:tc>
          <w:tcPr>
            <w:tcW w:w="572" w:type="dxa"/>
            <w:shd w:val="clear" w:color="auto" w:fill="CCCCFF"/>
          </w:tcPr>
          <w:p w14:paraId="10249377" w14:textId="77777777" w:rsidR="002217AC" w:rsidRPr="00C37D62" w:rsidRDefault="002217AC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6639F70C" w14:textId="455AE364" w:rsidR="002217AC" w:rsidRPr="00C37D62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7</w:t>
            </w: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CCCCFF"/>
          </w:tcPr>
          <w:p w14:paraId="58C777C0" w14:textId="77777777" w:rsidR="002217AC" w:rsidRPr="00C37D62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7749EC45" w14:textId="77777777" w:rsidR="002217AC" w:rsidRPr="00C37D62" w:rsidRDefault="002217AC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>Lavaggio a fondo pavimenti non trattati a cera</w:t>
            </w:r>
          </w:p>
        </w:tc>
        <w:tc>
          <w:tcPr>
            <w:tcW w:w="1022" w:type="dxa"/>
            <w:shd w:val="clear" w:color="auto" w:fill="CCCCFF"/>
          </w:tcPr>
          <w:p w14:paraId="69FA0601" w14:textId="77777777" w:rsidR="002217AC" w:rsidRPr="00C37D62" w:rsidRDefault="002217AC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37C546C8" w14:textId="77777777" w:rsidR="002217AC" w:rsidRPr="00C37D62" w:rsidRDefault="002217AC" w:rsidP="00C237AF">
            <w:pPr>
              <w:pStyle w:val="TableParagraph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sz w:val="24"/>
                <w:szCs w:val="24"/>
              </w:rPr>
              <w:t>M</w:t>
            </w:r>
          </w:p>
        </w:tc>
      </w:tr>
      <w:tr w:rsidR="002217AC" w:rsidRPr="00C37D62" w14:paraId="732320D0" w14:textId="77777777" w:rsidTr="00C237AF">
        <w:trPr>
          <w:trHeight w:hRule="exact" w:val="1094"/>
        </w:trPr>
        <w:tc>
          <w:tcPr>
            <w:tcW w:w="572" w:type="dxa"/>
            <w:shd w:val="clear" w:color="auto" w:fill="CCCC00"/>
          </w:tcPr>
          <w:p w14:paraId="79C5E3D6" w14:textId="77777777" w:rsidR="002217AC" w:rsidRPr="00C37D62" w:rsidRDefault="002217AC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37C28520" w14:textId="02292DD0" w:rsidR="002217AC" w:rsidRPr="00C37D62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8</w:t>
            </w: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CCCC00"/>
          </w:tcPr>
          <w:p w14:paraId="3C79E42F" w14:textId="77777777" w:rsidR="002217AC" w:rsidRPr="00C37D62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2B33A476" w14:textId="77777777" w:rsidR="002217AC" w:rsidRPr="00C37D62" w:rsidRDefault="002217AC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 xml:space="preserve">Pulizia dei vetri interni delle finestre di aule, uffici, </w:t>
            </w:r>
            <w:proofErr w:type="gramStart"/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>laboratori,…</w:t>
            </w:r>
            <w:proofErr w:type="gramEnd"/>
          </w:p>
        </w:tc>
        <w:tc>
          <w:tcPr>
            <w:tcW w:w="1022" w:type="dxa"/>
            <w:shd w:val="clear" w:color="auto" w:fill="CCCC00"/>
          </w:tcPr>
          <w:p w14:paraId="7738FDFC" w14:textId="77777777" w:rsidR="002217AC" w:rsidRPr="00C37D62" w:rsidRDefault="002217AC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60749273" w14:textId="77777777" w:rsidR="002217AC" w:rsidRPr="00C37D62" w:rsidRDefault="002217AC" w:rsidP="00C237AF">
            <w:pPr>
              <w:pStyle w:val="TableParagraph"/>
              <w:ind w:left="267" w:right="26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sz w:val="24"/>
                <w:szCs w:val="24"/>
              </w:rPr>
              <w:t>A/3</w:t>
            </w:r>
          </w:p>
        </w:tc>
      </w:tr>
      <w:tr w:rsidR="002217AC" w:rsidRPr="00C37D62" w14:paraId="015ADBF4" w14:textId="77777777" w:rsidTr="00C237AF">
        <w:trPr>
          <w:trHeight w:hRule="exact" w:val="767"/>
        </w:trPr>
        <w:tc>
          <w:tcPr>
            <w:tcW w:w="572" w:type="dxa"/>
            <w:shd w:val="clear" w:color="auto" w:fill="CCCC00"/>
          </w:tcPr>
          <w:p w14:paraId="25AEC001" w14:textId="77777777" w:rsidR="002217AC" w:rsidRPr="00C37D62" w:rsidRDefault="002217AC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3C08A454" w14:textId="7C4FEC20" w:rsidR="002217AC" w:rsidRPr="00C37D62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w w:val="95"/>
                <w:sz w:val="24"/>
                <w:szCs w:val="24"/>
              </w:rPr>
              <w:t>29</w:t>
            </w: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CCCC00"/>
          </w:tcPr>
          <w:p w14:paraId="32950CAC" w14:textId="77777777" w:rsidR="002217AC" w:rsidRPr="00C37D62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1B13FA61" w14:textId="77777777" w:rsidR="002217AC" w:rsidRPr="00C37D62" w:rsidRDefault="002217AC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 xml:space="preserve">Lavaggio cestini gettacarte, al bisogno e comunque </w:t>
            </w:r>
            <w:proofErr w:type="gramStart"/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>almeno….</w:t>
            </w:r>
            <w:proofErr w:type="gramEnd"/>
          </w:p>
        </w:tc>
        <w:tc>
          <w:tcPr>
            <w:tcW w:w="1022" w:type="dxa"/>
            <w:shd w:val="clear" w:color="auto" w:fill="CCCC00"/>
          </w:tcPr>
          <w:p w14:paraId="6879112F" w14:textId="77777777" w:rsidR="002217AC" w:rsidRPr="00C37D62" w:rsidRDefault="002217AC" w:rsidP="00C237AF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07952FE3" w14:textId="77777777" w:rsidR="002217AC" w:rsidRPr="00C37D62" w:rsidRDefault="002217AC" w:rsidP="00C237AF">
            <w:pPr>
              <w:pStyle w:val="TableParagraph"/>
              <w:spacing w:before="1"/>
              <w:ind w:left="267" w:right="26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sz w:val="24"/>
                <w:szCs w:val="24"/>
              </w:rPr>
              <w:t>A/3</w:t>
            </w:r>
          </w:p>
        </w:tc>
      </w:tr>
      <w:tr w:rsidR="002217AC" w:rsidRPr="00C37D62" w14:paraId="229558EA" w14:textId="77777777" w:rsidTr="00ED3A03">
        <w:trPr>
          <w:trHeight w:hRule="exact" w:val="1112"/>
        </w:trPr>
        <w:tc>
          <w:tcPr>
            <w:tcW w:w="572" w:type="dxa"/>
            <w:shd w:val="clear" w:color="auto" w:fill="CCCC00"/>
          </w:tcPr>
          <w:p w14:paraId="15B4D3DE" w14:textId="77777777" w:rsidR="002217AC" w:rsidRPr="00C37D62" w:rsidRDefault="002217AC" w:rsidP="00C237AF">
            <w:pPr>
              <w:pStyle w:val="TableParagraph"/>
              <w:spacing w:before="7"/>
              <w:rPr>
                <w:rFonts w:ascii="Bookman Old Style" w:hAnsi="Bookman Old Style"/>
                <w:sz w:val="24"/>
                <w:szCs w:val="24"/>
              </w:rPr>
            </w:pPr>
          </w:p>
          <w:p w14:paraId="5530B647" w14:textId="434D6279" w:rsidR="002217AC" w:rsidRPr="00C37D62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0</w:t>
            </w: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CCCC00"/>
          </w:tcPr>
          <w:p w14:paraId="48CDA3D6" w14:textId="77777777" w:rsidR="002217AC" w:rsidRPr="00C37D62" w:rsidRDefault="002217AC" w:rsidP="00C237AF">
            <w:pPr>
              <w:pStyle w:val="TableParagraph"/>
              <w:spacing w:line="276" w:lineRule="auto"/>
              <w:ind w:left="177" w:right="585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 xml:space="preserve">Aspirazione della polvere e lavaggio di tende a lamelle verticali e veneziane, bocchette dell’aerazione (aria condizionata), termoconvettori, </w:t>
            </w:r>
            <w:proofErr w:type="gramStart"/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>canaline,...</w:t>
            </w:r>
            <w:proofErr w:type="gramEnd"/>
          </w:p>
        </w:tc>
        <w:tc>
          <w:tcPr>
            <w:tcW w:w="1022" w:type="dxa"/>
            <w:shd w:val="clear" w:color="auto" w:fill="CCCC00"/>
          </w:tcPr>
          <w:p w14:paraId="14132967" w14:textId="77777777" w:rsidR="002217AC" w:rsidRPr="00C37D62" w:rsidRDefault="002217AC" w:rsidP="00C237AF">
            <w:pPr>
              <w:pStyle w:val="TableParagraph"/>
              <w:spacing w:before="11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3E281408" w14:textId="77777777" w:rsidR="002217AC" w:rsidRPr="00C37D62" w:rsidRDefault="002217AC" w:rsidP="00C237AF">
            <w:pPr>
              <w:pStyle w:val="TableParagraph"/>
              <w:ind w:left="267" w:right="26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sz w:val="24"/>
                <w:szCs w:val="24"/>
              </w:rPr>
              <w:t>A/3</w:t>
            </w:r>
          </w:p>
        </w:tc>
      </w:tr>
      <w:tr w:rsidR="002217AC" w:rsidRPr="00C37D62" w14:paraId="30475EB1" w14:textId="77777777" w:rsidTr="00C237AF">
        <w:trPr>
          <w:trHeight w:hRule="exact" w:val="768"/>
        </w:trPr>
        <w:tc>
          <w:tcPr>
            <w:tcW w:w="572" w:type="dxa"/>
            <w:shd w:val="clear" w:color="auto" w:fill="CCCC00"/>
          </w:tcPr>
          <w:p w14:paraId="5680D2F6" w14:textId="77777777" w:rsidR="002217AC" w:rsidRPr="00C37D62" w:rsidRDefault="002217AC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272A0BEC" w14:textId="25BC256E" w:rsidR="002217AC" w:rsidRPr="00C37D62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1</w:t>
            </w: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CCCC00"/>
          </w:tcPr>
          <w:p w14:paraId="13182D6F" w14:textId="77777777" w:rsidR="002217AC" w:rsidRPr="00C37D62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2193C6DB" w14:textId="77777777" w:rsidR="002217AC" w:rsidRPr="00C37D62" w:rsidRDefault="002217AC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>Rimozione di polvere e ragnatele dalle pareti e dai soffitti.</w:t>
            </w:r>
          </w:p>
        </w:tc>
        <w:tc>
          <w:tcPr>
            <w:tcW w:w="1022" w:type="dxa"/>
            <w:shd w:val="clear" w:color="auto" w:fill="CCCC00"/>
          </w:tcPr>
          <w:p w14:paraId="3D4076A2" w14:textId="77777777" w:rsidR="002217AC" w:rsidRPr="00C37D62" w:rsidRDefault="002217AC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6D13EBBB" w14:textId="77777777" w:rsidR="002217AC" w:rsidRPr="00C37D62" w:rsidRDefault="002217AC" w:rsidP="00C237AF">
            <w:pPr>
              <w:pStyle w:val="TableParagraph"/>
              <w:ind w:left="267" w:right="26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sz w:val="24"/>
                <w:szCs w:val="24"/>
              </w:rPr>
              <w:t>A/3</w:t>
            </w:r>
          </w:p>
        </w:tc>
      </w:tr>
      <w:tr w:rsidR="002217AC" w:rsidRPr="00C37D62" w14:paraId="794FE523" w14:textId="77777777" w:rsidTr="00ED3A03">
        <w:trPr>
          <w:trHeight w:hRule="exact" w:val="1082"/>
        </w:trPr>
        <w:tc>
          <w:tcPr>
            <w:tcW w:w="572" w:type="dxa"/>
            <w:shd w:val="clear" w:color="auto" w:fill="E4B8B7"/>
          </w:tcPr>
          <w:p w14:paraId="3D088C96" w14:textId="77777777" w:rsidR="002217AC" w:rsidRPr="00C37D62" w:rsidRDefault="002217AC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0C0619A2" w14:textId="6FC0F791" w:rsidR="002217AC" w:rsidRPr="00C37D62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2</w:t>
            </w: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E4B8B7"/>
          </w:tcPr>
          <w:p w14:paraId="611205BC" w14:textId="77777777" w:rsidR="002217AC" w:rsidRPr="00C37D62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0B72EBBF" w14:textId="77777777" w:rsidR="002217AC" w:rsidRDefault="002217AC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>Lavaggio a fondo pavimenti trattati con cera (deceratura e inceratura)</w:t>
            </w:r>
            <w:r>
              <w:rPr>
                <w:rFonts w:ascii="Bookman Old Style" w:hAnsi="Bookman Old Style"/>
                <w:sz w:val="24"/>
                <w:szCs w:val="24"/>
                <w:lang w:val="it-IT"/>
              </w:rPr>
              <w:t xml:space="preserve">                                                                                               </w:t>
            </w:r>
          </w:p>
          <w:p w14:paraId="52CAA7D2" w14:textId="77777777" w:rsidR="002217AC" w:rsidRDefault="002217AC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43950E49" w14:textId="77777777" w:rsidR="002217AC" w:rsidRDefault="002217AC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4851EF0B" w14:textId="77777777" w:rsidR="002217AC" w:rsidRPr="00C37D62" w:rsidRDefault="002217AC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</w:tc>
        <w:tc>
          <w:tcPr>
            <w:tcW w:w="1022" w:type="dxa"/>
            <w:shd w:val="clear" w:color="auto" w:fill="E4B8B7"/>
          </w:tcPr>
          <w:p w14:paraId="0A4C61C0" w14:textId="77777777" w:rsidR="002217AC" w:rsidRPr="00C37D62" w:rsidRDefault="002217AC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2F4EB3AE" w14:textId="77777777" w:rsidR="002217AC" w:rsidRPr="00C37D62" w:rsidRDefault="002217AC" w:rsidP="00C237AF">
            <w:pPr>
              <w:pStyle w:val="TableParagraph"/>
              <w:ind w:left="267" w:right="26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sz w:val="24"/>
                <w:szCs w:val="24"/>
              </w:rPr>
              <w:t>A/2</w:t>
            </w:r>
          </w:p>
        </w:tc>
      </w:tr>
      <w:tr w:rsidR="002217AC" w:rsidRPr="00C37D62" w14:paraId="04860CAF" w14:textId="77777777" w:rsidTr="00ED3A03">
        <w:trPr>
          <w:trHeight w:hRule="exact" w:val="998"/>
        </w:trPr>
        <w:tc>
          <w:tcPr>
            <w:tcW w:w="572" w:type="dxa"/>
            <w:shd w:val="clear" w:color="auto" w:fill="E4B8B7"/>
          </w:tcPr>
          <w:p w14:paraId="09166222" w14:textId="77777777" w:rsidR="002217AC" w:rsidRPr="00C37D62" w:rsidRDefault="002217AC" w:rsidP="00C237AF">
            <w:pPr>
              <w:pStyle w:val="TableParagraph"/>
              <w:spacing w:before="7"/>
              <w:rPr>
                <w:rFonts w:ascii="Bookman Old Style" w:hAnsi="Bookman Old Style"/>
                <w:sz w:val="24"/>
                <w:szCs w:val="24"/>
              </w:rPr>
            </w:pPr>
          </w:p>
          <w:p w14:paraId="3ABF73EA" w14:textId="1CCC247C" w:rsidR="002217AC" w:rsidRPr="00C37D62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3</w:t>
            </w: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E4B8B7"/>
          </w:tcPr>
          <w:p w14:paraId="5DCEAF5F" w14:textId="77777777" w:rsidR="002217AC" w:rsidRPr="00C37D62" w:rsidRDefault="002217AC" w:rsidP="00C237AF">
            <w:pPr>
              <w:pStyle w:val="TableParagraph"/>
              <w:spacing w:before="5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5D2AC7C5" w14:textId="77777777" w:rsidR="002217AC" w:rsidRPr="00C37D62" w:rsidRDefault="002217AC" w:rsidP="00C237AF">
            <w:pPr>
              <w:pStyle w:val="TableParagraph"/>
              <w:spacing w:line="276" w:lineRule="auto"/>
              <w:ind w:left="177" w:right="536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>Pulizia dei vetri esterni delle finestre e davanzali delle aule, degli uffici, della palestra e dei laboratori.</w:t>
            </w:r>
          </w:p>
        </w:tc>
        <w:tc>
          <w:tcPr>
            <w:tcW w:w="1022" w:type="dxa"/>
            <w:shd w:val="clear" w:color="auto" w:fill="E4B8B7"/>
          </w:tcPr>
          <w:p w14:paraId="4D3EBEDC" w14:textId="77777777" w:rsidR="002217AC" w:rsidRPr="00C37D62" w:rsidRDefault="002217AC" w:rsidP="00C237AF">
            <w:pPr>
              <w:pStyle w:val="TableParagraph"/>
              <w:spacing w:before="11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7B2CE625" w14:textId="77777777" w:rsidR="002217AC" w:rsidRPr="00C37D62" w:rsidRDefault="002217AC" w:rsidP="00C237AF">
            <w:pPr>
              <w:pStyle w:val="TableParagraph"/>
              <w:ind w:left="267" w:right="26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sz w:val="24"/>
                <w:szCs w:val="24"/>
              </w:rPr>
              <w:t>A/2</w:t>
            </w:r>
          </w:p>
        </w:tc>
      </w:tr>
      <w:tr w:rsidR="002217AC" w:rsidRPr="00C37D62" w14:paraId="16EBD7B5" w14:textId="77777777" w:rsidTr="00C237AF">
        <w:trPr>
          <w:trHeight w:hRule="exact" w:val="1691"/>
        </w:trPr>
        <w:tc>
          <w:tcPr>
            <w:tcW w:w="572" w:type="dxa"/>
            <w:shd w:val="clear" w:color="auto" w:fill="E4B8B7"/>
          </w:tcPr>
          <w:p w14:paraId="25A15723" w14:textId="77777777" w:rsidR="002217AC" w:rsidRPr="00C37D62" w:rsidRDefault="002217AC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  <w:p w14:paraId="3998B115" w14:textId="4AC7DE4E" w:rsidR="002217AC" w:rsidRPr="00C37D62" w:rsidRDefault="002217AC" w:rsidP="00C237AF">
            <w:pPr>
              <w:pStyle w:val="TableParagraph"/>
              <w:spacing w:before="218"/>
              <w:ind w:right="41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4</w:t>
            </w: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E4B8B7"/>
          </w:tcPr>
          <w:p w14:paraId="31CE4487" w14:textId="77777777" w:rsidR="002217AC" w:rsidRPr="00C37D62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5127B6F9" w14:textId="77777777" w:rsidR="002217AC" w:rsidRPr="00C37D62" w:rsidRDefault="002217AC" w:rsidP="00C237AF">
            <w:pPr>
              <w:pStyle w:val="TableParagraph"/>
              <w:spacing w:before="1" w:line="276" w:lineRule="auto"/>
              <w:ind w:left="177" w:right="115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 xml:space="preserve">Pulizia a fondo delle scaffalature della biblioteca e dell’archivio utilizzando per lo scopo, se necessario, </w:t>
            </w:r>
            <w:proofErr w:type="gramStart"/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>anche un idoneo aspirapolvere</w:t>
            </w:r>
            <w:proofErr w:type="gramEnd"/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 xml:space="preserve"> o panni che siano stati preventivamente trattati con prodotti atti ad attirare e trattenere la polvere.</w:t>
            </w:r>
          </w:p>
        </w:tc>
        <w:tc>
          <w:tcPr>
            <w:tcW w:w="1022" w:type="dxa"/>
            <w:shd w:val="clear" w:color="auto" w:fill="E4B8B7"/>
          </w:tcPr>
          <w:p w14:paraId="7BA356AE" w14:textId="77777777" w:rsidR="002217AC" w:rsidRPr="00C37D62" w:rsidRDefault="002217AC" w:rsidP="00C237AF">
            <w:pPr>
              <w:pStyle w:val="TableParagraph"/>
              <w:spacing w:before="6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44414473" w14:textId="77777777" w:rsidR="002217AC" w:rsidRPr="00C37D62" w:rsidRDefault="002217AC" w:rsidP="00C237AF">
            <w:pPr>
              <w:pStyle w:val="TableParagraph"/>
              <w:spacing w:before="1"/>
              <w:ind w:left="267" w:right="26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sz w:val="24"/>
                <w:szCs w:val="24"/>
              </w:rPr>
              <w:t>A/2</w:t>
            </w:r>
          </w:p>
        </w:tc>
      </w:tr>
      <w:tr w:rsidR="002217AC" w:rsidRPr="00C37D62" w14:paraId="0A4985EB" w14:textId="77777777" w:rsidTr="00C237AF">
        <w:trPr>
          <w:trHeight w:hRule="exact" w:val="619"/>
        </w:trPr>
        <w:tc>
          <w:tcPr>
            <w:tcW w:w="572" w:type="dxa"/>
            <w:shd w:val="clear" w:color="auto" w:fill="E4B8B7"/>
          </w:tcPr>
          <w:p w14:paraId="70BEEBC1" w14:textId="77777777" w:rsidR="002217AC" w:rsidRPr="00C37D62" w:rsidRDefault="002217AC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</w:rPr>
            </w:pPr>
          </w:p>
          <w:p w14:paraId="6767435F" w14:textId="013E49A6" w:rsidR="002217AC" w:rsidRPr="00C37D62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5</w:t>
            </w: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E4B8B7"/>
          </w:tcPr>
          <w:p w14:paraId="7F9081E1" w14:textId="77777777" w:rsidR="002217AC" w:rsidRPr="00C37D62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65D383EE" w14:textId="77777777" w:rsidR="002217AC" w:rsidRPr="00C37D62" w:rsidRDefault="002217AC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>Pulizia aree verdi e attrezzatura ludica</w:t>
            </w:r>
          </w:p>
        </w:tc>
        <w:tc>
          <w:tcPr>
            <w:tcW w:w="1022" w:type="dxa"/>
            <w:shd w:val="clear" w:color="auto" w:fill="E4B8B7"/>
          </w:tcPr>
          <w:p w14:paraId="7E793093" w14:textId="77777777" w:rsidR="002217AC" w:rsidRPr="00C37D62" w:rsidRDefault="002217AC" w:rsidP="00C237AF">
            <w:pPr>
              <w:pStyle w:val="TableParagraph"/>
              <w:spacing w:before="238"/>
              <w:ind w:left="267" w:right="26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sz w:val="24"/>
                <w:szCs w:val="24"/>
              </w:rPr>
              <w:t>A/2</w:t>
            </w:r>
          </w:p>
        </w:tc>
      </w:tr>
      <w:tr w:rsidR="002217AC" w:rsidRPr="00C37D62" w14:paraId="753B56BD" w14:textId="77777777" w:rsidTr="00C237AF">
        <w:trPr>
          <w:trHeight w:hRule="exact" w:val="768"/>
        </w:trPr>
        <w:tc>
          <w:tcPr>
            <w:tcW w:w="572" w:type="dxa"/>
            <w:shd w:val="clear" w:color="auto" w:fill="E4B8B7"/>
          </w:tcPr>
          <w:p w14:paraId="41A34E6E" w14:textId="77777777" w:rsidR="002217AC" w:rsidRPr="00C37D62" w:rsidRDefault="002217AC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3104A56F" w14:textId="7AC5676D" w:rsidR="002217AC" w:rsidRPr="00C37D62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6</w:t>
            </w: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E4B8B7"/>
          </w:tcPr>
          <w:p w14:paraId="1A4B5424" w14:textId="77777777" w:rsidR="002217AC" w:rsidRPr="00C37D62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</w:rPr>
            </w:pPr>
          </w:p>
          <w:p w14:paraId="56E7A120" w14:textId="77777777" w:rsidR="002217AC" w:rsidRPr="00C37D62" w:rsidRDefault="002217AC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37D62">
              <w:rPr>
                <w:rFonts w:ascii="Bookman Old Style" w:hAnsi="Bookman Old Style"/>
                <w:sz w:val="24"/>
                <w:szCs w:val="24"/>
              </w:rPr>
              <w:t>Pulizia</w:t>
            </w:r>
            <w:proofErr w:type="spellEnd"/>
            <w:r w:rsidRPr="00C37D6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37D62">
              <w:rPr>
                <w:rFonts w:ascii="Bookman Old Style" w:hAnsi="Bookman Old Style"/>
                <w:sz w:val="24"/>
                <w:szCs w:val="24"/>
              </w:rPr>
              <w:t>delle</w:t>
            </w:r>
            <w:proofErr w:type="spellEnd"/>
            <w:r w:rsidRPr="00C37D6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37D62">
              <w:rPr>
                <w:rFonts w:ascii="Bookman Old Style" w:hAnsi="Bookman Old Style"/>
                <w:sz w:val="24"/>
                <w:szCs w:val="24"/>
              </w:rPr>
              <w:t>bacheche</w:t>
            </w:r>
            <w:proofErr w:type="spellEnd"/>
            <w:r w:rsidRPr="00C37D62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022" w:type="dxa"/>
            <w:shd w:val="clear" w:color="auto" w:fill="E4B8B7"/>
          </w:tcPr>
          <w:p w14:paraId="0F1D1D5F" w14:textId="77777777" w:rsidR="002217AC" w:rsidRPr="00C37D62" w:rsidRDefault="002217AC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</w:rPr>
            </w:pPr>
          </w:p>
          <w:p w14:paraId="6AFC89B2" w14:textId="77777777" w:rsidR="002217AC" w:rsidRPr="00C37D62" w:rsidRDefault="002217AC" w:rsidP="00C237AF">
            <w:pPr>
              <w:pStyle w:val="TableParagraph"/>
              <w:ind w:left="267" w:right="26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sz w:val="24"/>
                <w:szCs w:val="24"/>
              </w:rPr>
              <w:t>A/2</w:t>
            </w:r>
          </w:p>
        </w:tc>
      </w:tr>
      <w:tr w:rsidR="002217AC" w:rsidRPr="00C37D62" w14:paraId="26852ADB" w14:textId="77777777" w:rsidTr="00C237AF">
        <w:trPr>
          <w:trHeight w:hRule="exact" w:val="768"/>
        </w:trPr>
        <w:tc>
          <w:tcPr>
            <w:tcW w:w="572" w:type="dxa"/>
            <w:shd w:val="clear" w:color="auto" w:fill="E4B8B7"/>
          </w:tcPr>
          <w:p w14:paraId="007B9237" w14:textId="77777777" w:rsidR="002217AC" w:rsidRPr="00C37D62" w:rsidRDefault="002217AC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1FA4FDB5" w14:textId="4A26EE0B" w:rsidR="002217AC" w:rsidRPr="00C37D62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7</w:t>
            </w: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E4B8B7"/>
          </w:tcPr>
          <w:p w14:paraId="17A5C54D" w14:textId="77777777" w:rsidR="002217AC" w:rsidRPr="00C37D62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4D8ED0F5" w14:textId="77777777" w:rsidR="002217AC" w:rsidRPr="00C37D62" w:rsidRDefault="002217AC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>Pulizia di targhe e maniglie.</w:t>
            </w:r>
          </w:p>
        </w:tc>
        <w:tc>
          <w:tcPr>
            <w:tcW w:w="1022" w:type="dxa"/>
            <w:shd w:val="clear" w:color="auto" w:fill="E4B8B7"/>
          </w:tcPr>
          <w:p w14:paraId="7AF32F1D" w14:textId="77777777" w:rsidR="002217AC" w:rsidRPr="00C37D62" w:rsidRDefault="002217AC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5E636777" w14:textId="77777777" w:rsidR="002217AC" w:rsidRPr="00C37D62" w:rsidRDefault="002217AC" w:rsidP="00C237AF">
            <w:pPr>
              <w:pStyle w:val="TableParagraph"/>
              <w:ind w:left="267" w:right="26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sz w:val="24"/>
                <w:szCs w:val="24"/>
              </w:rPr>
              <w:t>A/2</w:t>
            </w:r>
          </w:p>
        </w:tc>
      </w:tr>
      <w:tr w:rsidR="002217AC" w:rsidRPr="00C37D62" w14:paraId="216EBC6F" w14:textId="77777777" w:rsidTr="00C237AF">
        <w:trPr>
          <w:trHeight w:hRule="exact" w:val="1156"/>
        </w:trPr>
        <w:tc>
          <w:tcPr>
            <w:tcW w:w="572" w:type="dxa"/>
            <w:shd w:val="clear" w:color="auto" w:fill="E4B8B7"/>
          </w:tcPr>
          <w:p w14:paraId="5DC9D93E" w14:textId="77777777" w:rsidR="002217AC" w:rsidRPr="00C37D62" w:rsidRDefault="002217AC" w:rsidP="00C237AF">
            <w:pPr>
              <w:pStyle w:val="TableParagraph"/>
              <w:spacing w:before="5"/>
              <w:rPr>
                <w:rFonts w:ascii="Bookman Old Style" w:hAnsi="Bookman Old Style"/>
                <w:sz w:val="24"/>
                <w:szCs w:val="24"/>
              </w:rPr>
            </w:pPr>
          </w:p>
          <w:p w14:paraId="239FF684" w14:textId="2140FC83" w:rsidR="002217AC" w:rsidRPr="00C37D62" w:rsidRDefault="002217AC" w:rsidP="00C237AF">
            <w:pPr>
              <w:pStyle w:val="TableParagraph"/>
              <w:spacing w:before="1"/>
              <w:ind w:right="41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8</w:t>
            </w:r>
            <w:r w:rsidRPr="00C37D62">
              <w:rPr>
                <w:rFonts w:ascii="Bookman Old Style" w:hAnsi="Bookman Old Style"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E4B8B7"/>
          </w:tcPr>
          <w:p w14:paraId="4AC0FB5F" w14:textId="77777777" w:rsidR="002217AC" w:rsidRPr="00C37D62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6878480C" w14:textId="77777777" w:rsidR="002217AC" w:rsidRDefault="002217AC" w:rsidP="00C237AF">
            <w:pPr>
              <w:pStyle w:val="TableParagraph"/>
              <w:spacing w:before="1" w:line="276" w:lineRule="auto"/>
              <w:ind w:left="177" w:right="383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 xml:space="preserve">Sanificazione a fondo di scrivanie, banchi, sedie, armadi, librerie, attrezzi della </w:t>
            </w:r>
            <w:proofErr w:type="gramStart"/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>palestra,..</w:t>
            </w:r>
            <w:proofErr w:type="gramEnd"/>
            <w:r w:rsidRPr="00C37D62">
              <w:rPr>
                <w:rFonts w:ascii="Bookman Old Style" w:hAnsi="Bookman Old Style"/>
                <w:sz w:val="24"/>
                <w:szCs w:val="24"/>
                <w:lang w:val="it-IT"/>
              </w:rPr>
              <w:t>).</w:t>
            </w:r>
          </w:p>
          <w:p w14:paraId="6970DAB6" w14:textId="77777777" w:rsidR="002217AC" w:rsidRDefault="002217AC" w:rsidP="00C237AF">
            <w:pPr>
              <w:pStyle w:val="TableParagraph"/>
              <w:spacing w:before="1" w:line="276" w:lineRule="auto"/>
              <w:ind w:left="177" w:right="38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2983569A" w14:textId="77777777" w:rsidR="002217AC" w:rsidRDefault="002217AC" w:rsidP="00C237AF">
            <w:pPr>
              <w:pStyle w:val="TableParagraph"/>
              <w:spacing w:before="1" w:line="276" w:lineRule="auto"/>
              <w:ind w:left="177" w:right="38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2E9E2DA9" w14:textId="77777777" w:rsidR="002217AC" w:rsidRDefault="002217AC" w:rsidP="00C237AF">
            <w:pPr>
              <w:pStyle w:val="TableParagraph"/>
              <w:spacing w:before="1" w:line="276" w:lineRule="auto"/>
              <w:ind w:left="177" w:right="38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054A6C76" w14:textId="77777777" w:rsidR="002217AC" w:rsidRDefault="002217AC" w:rsidP="00C237AF">
            <w:pPr>
              <w:pStyle w:val="TableParagraph"/>
              <w:spacing w:before="1" w:line="276" w:lineRule="auto"/>
              <w:ind w:left="177" w:right="38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132FA9F6" w14:textId="77777777" w:rsidR="002217AC" w:rsidRDefault="002217AC" w:rsidP="00C237AF">
            <w:pPr>
              <w:pStyle w:val="TableParagraph"/>
              <w:spacing w:before="1" w:line="276" w:lineRule="auto"/>
              <w:ind w:left="177" w:right="38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2697F399" w14:textId="77777777" w:rsidR="002217AC" w:rsidRDefault="002217AC" w:rsidP="00C237AF">
            <w:pPr>
              <w:pStyle w:val="TableParagraph"/>
              <w:spacing w:before="1" w:line="276" w:lineRule="auto"/>
              <w:ind w:left="177" w:right="38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2E68F506" w14:textId="77777777" w:rsidR="002217AC" w:rsidRDefault="002217AC" w:rsidP="00C237AF">
            <w:pPr>
              <w:pStyle w:val="TableParagraph"/>
              <w:spacing w:before="1" w:line="276" w:lineRule="auto"/>
              <w:ind w:left="177" w:right="38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0B8CA2C0" w14:textId="77777777" w:rsidR="002217AC" w:rsidRDefault="002217AC" w:rsidP="00C237AF">
            <w:pPr>
              <w:pStyle w:val="TableParagraph"/>
              <w:spacing w:before="1" w:line="276" w:lineRule="auto"/>
              <w:ind w:left="177" w:right="38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2D4C62BD" w14:textId="77777777" w:rsidR="002217AC" w:rsidRDefault="002217AC" w:rsidP="00C237AF">
            <w:pPr>
              <w:pStyle w:val="TableParagraph"/>
              <w:spacing w:before="1" w:line="276" w:lineRule="auto"/>
              <w:ind w:left="177" w:right="38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6674AEF8" w14:textId="77777777" w:rsidR="002217AC" w:rsidRPr="00C37D62" w:rsidRDefault="002217AC" w:rsidP="00C237AF">
            <w:pPr>
              <w:pStyle w:val="TableParagraph"/>
              <w:spacing w:before="1" w:line="276" w:lineRule="auto"/>
              <w:ind w:left="177" w:right="38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</w:tc>
        <w:tc>
          <w:tcPr>
            <w:tcW w:w="1022" w:type="dxa"/>
            <w:shd w:val="clear" w:color="auto" w:fill="E4B8B7"/>
          </w:tcPr>
          <w:p w14:paraId="256956C8" w14:textId="77777777" w:rsidR="002217AC" w:rsidRPr="00C37D62" w:rsidRDefault="002217AC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553305B4" w14:textId="77777777" w:rsidR="002217AC" w:rsidRPr="00C37D62" w:rsidRDefault="002217AC" w:rsidP="00C237AF">
            <w:pPr>
              <w:pStyle w:val="TableParagraph"/>
              <w:spacing w:before="1"/>
              <w:ind w:left="267" w:right="26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7D62">
              <w:rPr>
                <w:rFonts w:ascii="Bookman Old Style" w:hAnsi="Bookman Old Style"/>
                <w:sz w:val="24"/>
                <w:szCs w:val="24"/>
              </w:rPr>
              <w:t>A/2</w:t>
            </w:r>
          </w:p>
        </w:tc>
      </w:tr>
    </w:tbl>
    <w:p w14:paraId="21A3DA24" w14:textId="77777777" w:rsidR="002217AC" w:rsidRDefault="002217AC">
      <w:pPr>
        <w:rPr>
          <w:rFonts w:ascii="Comic Sans MS" w:hAnsi="Comic Sans MS"/>
          <w:b/>
          <w:bCs/>
          <w:sz w:val="25"/>
          <w:szCs w:val="25"/>
        </w:rPr>
        <w:sectPr w:rsidR="002217A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text" w:horzAnchor="margin" w:tblpY="-969"/>
        <w:tblOverlap w:val="never"/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548"/>
        <w:gridCol w:w="1022"/>
      </w:tblGrid>
      <w:tr w:rsidR="002217AC" w:rsidRPr="00376885" w14:paraId="694744D8" w14:textId="77777777" w:rsidTr="00C237AF">
        <w:trPr>
          <w:trHeight w:hRule="exact" w:val="619"/>
        </w:trPr>
        <w:tc>
          <w:tcPr>
            <w:tcW w:w="816" w:type="dxa"/>
            <w:shd w:val="clear" w:color="auto" w:fill="E4B8B7"/>
          </w:tcPr>
          <w:p w14:paraId="25F45977" w14:textId="77777777" w:rsidR="002217AC" w:rsidRPr="00376885" w:rsidRDefault="002217AC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</w:rPr>
            </w:pPr>
          </w:p>
          <w:p w14:paraId="2A190186" w14:textId="27D95BDA" w:rsidR="002217AC" w:rsidRPr="00376885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w w:val="95"/>
                <w:sz w:val="24"/>
                <w:szCs w:val="24"/>
              </w:rPr>
              <w:t>39</w:t>
            </w:r>
            <w:r w:rsidRPr="00376885">
              <w:rPr>
                <w:rFonts w:ascii="Bookman Old Style" w:hAnsi="Bookman Old Style"/>
                <w:b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E4B8B7"/>
          </w:tcPr>
          <w:p w14:paraId="1C5C3C9C" w14:textId="77777777" w:rsidR="002217AC" w:rsidRPr="00376885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</w:rPr>
            </w:pPr>
          </w:p>
          <w:p w14:paraId="198DF8BA" w14:textId="77777777" w:rsidR="002217AC" w:rsidRPr="00376885" w:rsidRDefault="002217AC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76885">
              <w:rPr>
                <w:rFonts w:ascii="Bookman Old Style" w:hAnsi="Bookman Old Style"/>
                <w:sz w:val="24"/>
                <w:szCs w:val="24"/>
              </w:rPr>
              <w:t>Lavaggio</w:t>
            </w:r>
            <w:proofErr w:type="spellEnd"/>
            <w:r w:rsidRPr="003768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76885">
              <w:rPr>
                <w:rFonts w:ascii="Bookman Old Style" w:hAnsi="Bookman Old Style"/>
                <w:sz w:val="24"/>
                <w:szCs w:val="24"/>
              </w:rPr>
              <w:t>tende</w:t>
            </w:r>
            <w:proofErr w:type="spellEnd"/>
            <w:r w:rsidRPr="00376885">
              <w:rPr>
                <w:rFonts w:ascii="Bookman Old Style" w:hAnsi="Bookman Old Style"/>
                <w:sz w:val="24"/>
                <w:szCs w:val="24"/>
              </w:rPr>
              <w:t xml:space="preserve"> non </w:t>
            </w:r>
            <w:proofErr w:type="spellStart"/>
            <w:r w:rsidRPr="00376885">
              <w:rPr>
                <w:rFonts w:ascii="Bookman Old Style" w:hAnsi="Bookman Old Style"/>
                <w:sz w:val="24"/>
                <w:szCs w:val="24"/>
              </w:rPr>
              <w:t>plastificate</w:t>
            </w:r>
            <w:proofErr w:type="spellEnd"/>
            <w:r w:rsidRPr="0037688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022" w:type="dxa"/>
            <w:shd w:val="clear" w:color="auto" w:fill="E4B8B7"/>
          </w:tcPr>
          <w:p w14:paraId="768BB90E" w14:textId="77777777" w:rsidR="002217AC" w:rsidRPr="00376885" w:rsidRDefault="002217AC" w:rsidP="00C237AF">
            <w:pPr>
              <w:pStyle w:val="TableParagraph"/>
              <w:spacing w:before="238"/>
              <w:ind w:left="267" w:right="268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A/2</w:t>
            </w:r>
          </w:p>
        </w:tc>
      </w:tr>
      <w:tr w:rsidR="002217AC" w:rsidRPr="00376885" w14:paraId="06501353" w14:textId="77777777" w:rsidTr="00C237AF">
        <w:trPr>
          <w:trHeight w:hRule="exact" w:val="768"/>
        </w:trPr>
        <w:tc>
          <w:tcPr>
            <w:tcW w:w="816" w:type="dxa"/>
            <w:shd w:val="clear" w:color="auto" w:fill="DDDDDD"/>
          </w:tcPr>
          <w:p w14:paraId="6E290EEC" w14:textId="77777777" w:rsidR="002217AC" w:rsidRPr="00376885" w:rsidRDefault="002217AC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382E68A0" w14:textId="5DEE8B56" w:rsidR="002217AC" w:rsidRPr="00376885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w w:val="95"/>
                <w:sz w:val="24"/>
                <w:szCs w:val="24"/>
              </w:rPr>
              <w:t>4</w:t>
            </w:r>
            <w:r>
              <w:rPr>
                <w:rFonts w:ascii="Bookman Old Style" w:hAnsi="Bookman Old Style"/>
                <w:b/>
                <w:w w:val="95"/>
                <w:sz w:val="24"/>
                <w:szCs w:val="24"/>
              </w:rPr>
              <w:t>0</w:t>
            </w:r>
            <w:r w:rsidRPr="00376885">
              <w:rPr>
                <w:rFonts w:ascii="Bookman Old Style" w:hAnsi="Bookman Old Style"/>
                <w:b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DDDDDD"/>
          </w:tcPr>
          <w:p w14:paraId="67708363" w14:textId="77777777" w:rsidR="002217AC" w:rsidRPr="002F4139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626D4ED2" w14:textId="77777777" w:rsidR="002217AC" w:rsidRPr="002F4139" w:rsidRDefault="002217AC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Pulizia a fondo delle attrezzature della palestra</w:t>
            </w:r>
          </w:p>
        </w:tc>
        <w:tc>
          <w:tcPr>
            <w:tcW w:w="1022" w:type="dxa"/>
            <w:shd w:val="clear" w:color="auto" w:fill="DDDDDD"/>
          </w:tcPr>
          <w:p w14:paraId="1675B0AC" w14:textId="77777777" w:rsidR="002217AC" w:rsidRPr="002F4139" w:rsidRDefault="002217AC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3C077CEB" w14:textId="77777777" w:rsidR="002217AC" w:rsidRPr="00376885" w:rsidRDefault="002217AC" w:rsidP="00C237AF">
            <w:pPr>
              <w:pStyle w:val="TableParagraph"/>
              <w:ind w:left="1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A</w:t>
            </w:r>
          </w:p>
        </w:tc>
      </w:tr>
      <w:tr w:rsidR="002217AC" w:rsidRPr="00376885" w14:paraId="12B77CE1" w14:textId="77777777" w:rsidTr="00C237AF">
        <w:trPr>
          <w:trHeight w:hRule="exact" w:val="1159"/>
        </w:trPr>
        <w:tc>
          <w:tcPr>
            <w:tcW w:w="816" w:type="dxa"/>
            <w:shd w:val="clear" w:color="auto" w:fill="DDDDDD"/>
          </w:tcPr>
          <w:p w14:paraId="4902035C" w14:textId="77777777" w:rsidR="002217AC" w:rsidRPr="00376885" w:rsidRDefault="002217AC" w:rsidP="00C237AF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</w:p>
          <w:p w14:paraId="6D47C0B4" w14:textId="5844D915" w:rsidR="002217AC" w:rsidRPr="00376885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w w:val="95"/>
                <w:sz w:val="24"/>
                <w:szCs w:val="24"/>
              </w:rPr>
              <w:t>4</w:t>
            </w:r>
            <w:r>
              <w:rPr>
                <w:rFonts w:ascii="Bookman Old Style" w:hAnsi="Bookman Old Style"/>
                <w:b/>
                <w:w w:val="95"/>
                <w:sz w:val="24"/>
                <w:szCs w:val="24"/>
              </w:rPr>
              <w:t>1</w:t>
            </w:r>
            <w:r w:rsidRPr="00376885">
              <w:rPr>
                <w:rFonts w:ascii="Bookman Old Style" w:hAnsi="Bookman Old Style"/>
                <w:b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DDDDDD"/>
          </w:tcPr>
          <w:p w14:paraId="74B8A2E3" w14:textId="77777777" w:rsidR="002217AC" w:rsidRPr="002F4139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6A4DD513" w14:textId="77777777" w:rsidR="002217AC" w:rsidRPr="002F4139" w:rsidRDefault="002217AC" w:rsidP="00C237AF">
            <w:pPr>
              <w:pStyle w:val="TableParagraph"/>
              <w:spacing w:before="1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Lavaggio e disinfezione delle pareti lavabili di aule, palestra, laboratori, uffici...</w:t>
            </w:r>
          </w:p>
        </w:tc>
        <w:tc>
          <w:tcPr>
            <w:tcW w:w="1022" w:type="dxa"/>
            <w:shd w:val="clear" w:color="auto" w:fill="DDDDDD"/>
          </w:tcPr>
          <w:p w14:paraId="46F4286C" w14:textId="77777777" w:rsidR="002217AC" w:rsidRPr="002F4139" w:rsidRDefault="002217AC" w:rsidP="00C237AF">
            <w:pPr>
              <w:pStyle w:val="TableParagraph"/>
              <w:spacing w:before="1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1FBF8E01" w14:textId="77777777" w:rsidR="002217AC" w:rsidRPr="00376885" w:rsidRDefault="002217AC" w:rsidP="00C237AF">
            <w:pPr>
              <w:pStyle w:val="TableParagraph"/>
              <w:ind w:left="1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A</w:t>
            </w:r>
          </w:p>
        </w:tc>
      </w:tr>
      <w:tr w:rsidR="002217AC" w:rsidRPr="00376885" w14:paraId="6119B3F5" w14:textId="77777777" w:rsidTr="00C237AF">
        <w:trPr>
          <w:trHeight w:hRule="exact" w:val="1445"/>
        </w:trPr>
        <w:tc>
          <w:tcPr>
            <w:tcW w:w="816" w:type="dxa"/>
            <w:shd w:val="clear" w:color="auto" w:fill="DDDDDD"/>
          </w:tcPr>
          <w:p w14:paraId="243E8647" w14:textId="77777777" w:rsidR="002217AC" w:rsidRPr="00376885" w:rsidRDefault="002217AC" w:rsidP="00C237AF">
            <w:pPr>
              <w:pStyle w:val="TableParagraph"/>
              <w:spacing w:before="2"/>
              <w:rPr>
                <w:rFonts w:ascii="Bookman Old Style" w:hAnsi="Bookman Old Style"/>
                <w:sz w:val="24"/>
                <w:szCs w:val="24"/>
              </w:rPr>
            </w:pPr>
          </w:p>
          <w:p w14:paraId="0DB210A9" w14:textId="5BEE9007" w:rsidR="002217AC" w:rsidRPr="00376885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w w:val="95"/>
                <w:sz w:val="24"/>
                <w:szCs w:val="24"/>
              </w:rPr>
              <w:t>4</w:t>
            </w:r>
            <w:r>
              <w:rPr>
                <w:rFonts w:ascii="Bookman Old Style" w:hAnsi="Bookman Old Style"/>
                <w:b/>
                <w:w w:val="95"/>
                <w:sz w:val="24"/>
                <w:szCs w:val="24"/>
              </w:rPr>
              <w:t>2</w:t>
            </w:r>
            <w:r w:rsidRPr="00376885">
              <w:rPr>
                <w:rFonts w:ascii="Bookman Old Style" w:hAnsi="Bookman Old Style"/>
                <w:b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DDDDDD"/>
          </w:tcPr>
          <w:p w14:paraId="0335E616" w14:textId="77777777" w:rsidR="002217AC" w:rsidRPr="002F4139" w:rsidRDefault="002217AC" w:rsidP="00C237AF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45C8806E" w14:textId="77777777" w:rsidR="002217AC" w:rsidRPr="002F4139" w:rsidRDefault="002217AC" w:rsidP="00C237AF">
            <w:pPr>
              <w:pStyle w:val="TableParagraph"/>
              <w:spacing w:before="1" w:line="276" w:lineRule="auto"/>
              <w:ind w:left="177" w:right="115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Pulizia e disinfezione di locali adibiti a custodia di materiale non in uso nei seminterrati, degli archivi, delle scaffalature aperte e del magazzino prodotti/attrezzi.</w:t>
            </w:r>
          </w:p>
        </w:tc>
        <w:tc>
          <w:tcPr>
            <w:tcW w:w="1022" w:type="dxa"/>
            <w:shd w:val="clear" w:color="auto" w:fill="DDDDDD"/>
          </w:tcPr>
          <w:p w14:paraId="37F3DCC5" w14:textId="77777777" w:rsidR="002217AC" w:rsidRPr="002F4139" w:rsidRDefault="002217AC" w:rsidP="00C237AF">
            <w:pPr>
              <w:pStyle w:val="TableParagraph"/>
              <w:spacing w:before="6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2169561F" w14:textId="77777777" w:rsidR="002217AC" w:rsidRPr="00376885" w:rsidRDefault="002217AC" w:rsidP="00C237AF">
            <w:pPr>
              <w:pStyle w:val="TableParagraph"/>
              <w:spacing w:before="1"/>
              <w:ind w:left="1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A</w:t>
            </w:r>
          </w:p>
        </w:tc>
      </w:tr>
      <w:tr w:rsidR="002217AC" w:rsidRPr="00376885" w14:paraId="33EF4DEC" w14:textId="77777777" w:rsidTr="00C237AF">
        <w:trPr>
          <w:trHeight w:hRule="exact" w:val="1253"/>
        </w:trPr>
        <w:tc>
          <w:tcPr>
            <w:tcW w:w="816" w:type="dxa"/>
            <w:shd w:val="clear" w:color="auto" w:fill="DDDDDD"/>
          </w:tcPr>
          <w:p w14:paraId="3219AFE5" w14:textId="77777777" w:rsidR="002217AC" w:rsidRPr="00376885" w:rsidRDefault="002217AC" w:rsidP="00C237AF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</w:rPr>
            </w:pPr>
          </w:p>
          <w:p w14:paraId="1E7DC1A1" w14:textId="401BA60E" w:rsidR="002217AC" w:rsidRPr="00376885" w:rsidRDefault="002217AC" w:rsidP="00C237AF">
            <w:pPr>
              <w:pStyle w:val="TableParagraph"/>
              <w:ind w:right="41"/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w w:val="95"/>
                <w:sz w:val="24"/>
                <w:szCs w:val="24"/>
              </w:rPr>
              <w:t>4</w:t>
            </w:r>
            <w:r>
              <w:rPr>
                <w:rFonts w:ascii="Bookman Old Style" w:hAnsi="Bookman Old Style"/>
                <w:b/>
                <w:w w:val="95"/>
                <w:sz w:val="24"/>
                <w:szCs w:val="24"/>
              </w:rPr>
              <w:t>3</w:t>
            </w:r>
            <w:r w:rsidRPr="00376885">
              <w:rPr>
                <w:rFonts w:ascii="Bookman Old Style" w:hAnsi="Bookman Old Style"/>
                <w:b/>
                <w:w w:val="95"/>
                <w:sz w:val="24"/>
                <w:szCs w:val="24"/>
              </w:rPr>
              <w:t>.</w:t>
            </w:r>
          </w:p>
        </w:tc>
        <w:tc>
          <w:tcPr>
            <w:tcW w:w="7548" w:type="dxa"/>
            <w:shd w:val="clear" w:color="auto" w:fill="DDDDDD"/>
          </w:tcPr>
          <w:p w14:paraId="597A045F" w14:textId="77777777" w:rsidR="002217AC" w:rsidRPr="002F4139" w:rsidRDefault="002217AC" w:rsidP="00C237AF">
            <w:pPr>
              <w:pStyle w:val="TableParagraph"/>
              <w:spacing w:before="5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390683E8" w14:textId="77777777" w:rsidR="002217AC" w:rsidRPr="002F4139" w:rsidRDefault="002217AC" w:rsidP="00C237AF">
            <w:pPr>
              <w:pStyle w:val="TableParagraph"/>
              <w:ind w:left="177"/>
              <w:rPr>
                <w:rFonts w:ascii="Bookman Old Style" w:hAnsi="Bookman Old Style"/>
                <w:sz w:val="24"/>
                <w:szCs w:val="24"/>
                <w:lang w:val="it-IT"/>
              </w:rPr>
            </w:pPr>
            <w:r w:rsidRPr="002F4139">
              <w:rPr>
                <w:rFonts w:ascii="Bookman Old Style" w:hAnsi="Bookman Old Style"/>
                <w:sz w:val="24"/>
                <w:szCs w:val="24"/>
                <w:lang w:val="it-IT"/>
              </w:rPr>
              <w:t>Lavaggio punti luce e lampadari (compreso montaggio e smontaggio).</w:t>
            </w:r>
          </w:p>
        </w:tc>
        <w:tc>
          <w:tcPr>
            <w:tcW w:w="1022" w:type="dxa"/>
            <w:shd w:val="clear" w:color="auto" w:fill="DDDDDD"/>
          </w:tcPr>
          <w:p w14:paraId="49FF3B7D" w14:textId="77777777" w:rsidR="002217AC" w:rsidRPr="002F4139" w:rsidRDefault="002217AC" w:rsidP="00C237AF">
            <w:pPr>
              <w:pStyle w:val="TableParagraph"/>
              <w:rPr>
                <w:rFonts w:ascii="Bookman Old Style" w:hAnsi="Bookman Old Style"/>
                <w:sz w:val="24"/>
                <w:szCs w:val="24"/>
                <w:lang w:val="it-IT"/>
              </w:rPr>
            </w:pPr>
          </w:p>
          <w:p w14:paraId="5F9A0CF0" w14:textId="77777777" w:rsidR="002217AC" w:rsidRPr="00376885" w:rsidRDefault="002217AC" w:rsidP="00C237AF">
            <w:pPr>
              <w:pStyle w:val="TableParagraph"/>
              <w:ind w:left="1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6885">
              <w:rPr>
                <w:rFonts w:ascii="Bookman Old Style" w:hAnsi="Bookman Old Style"/>
                <w:b/>
                <w:sz w:val="24"/>
                <w:szCs w:val="24"/>
              </w:rPr>
              <w:t>A</w:t>
            </w:r>
          </w:p>
        </w:tc>
      </w:tr>
    </w:tbl>
    <w:p w14:paraId="758F61B0" w14:textId="5F06C441" w:rsidR="00ED3A03" w:rsidRDefault="00ED3A03">
      <w:pPr>
        <w:rPr>
          <w:rFonts w:ascii="Comic Sans MS" w:hAnsi="Comic Sans MS"/>
          <w:b/>
          <w:bCs/>
          <w:sz w:val="25"/>
          <w:szCs w:val="25"/>
        </w:rPr>
      </w:pPr>
    </w:p>
    <w:sectPr w:rsidR="00ED3A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45F7A"/>
    <w:multiLevelType w:val="hybridMultilevel"/>
    <w:tmpl w:val="1A3CAE70"/>
    <w:lvl w:ilvl="0" w:tplc="B33A2824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A2E06B6">
      <w:numFmt w:val="bullet"/>
      <w:lvlText w:val="•"/>
      <w:lvlJc w:val="left"/>
      <w:pPr>
        <w:ind w:left="1182" w:hanging="360"/>
      </w:pPr>
      <w:rPr>
        <w:rFonts w:hint="default"/>
      </w:rPr>
    </w:lvl>
    <w:lvl w:ilvl="2" w:tplc="BE2C379E">
      <w:numFmt w:val="bullet"/>
      <w:lvlText w:val="•"/>
      <w:lvlJc w:val="left"/>
      <w:pPr>
        <w:ind w:left="1584" w:hanging="360"/>
      </w:pPr>
      <w:rPr>
        <w:rFonts w:hint="default"/>
      </w:rPr>
    </w:lvl>
    <w:lvl w:ilvl="3" w:tplc="1C649B0C">
      <w:numFmt w:val="bullet"/>
      <w:lvlText w:val="•"/>
      <w:lvlJc w:val="left"/>
      <w:pPr>
        <w:ind w:left="1986" w:hanging="360"/>
      </w:pPr>
      <w:rPr>
        <w:rFonts w:hint="default"/>
      </w:rPr>
    </w:lvl>
    <w:lvl w:ilvl="4" w:tplc="B45EF48A">
      <w:numFmt w:val="bullet"/>
      <w:lvlText w:val="•"/>
      <w:lvlJc w:val="left"/>
      <w:pPr>
        <w:ind w:left="2388" w:hanging="360"/>
      </w:pPr>
      <w:rPr>
        <w:rFonts w:hint="default"/>
      </w:rPr>
    </w:lvl>
    <w:lvl w:ilvl="5" w:tplc="DCB0D1A8">
      <w:numFmt w:val="bullet"/>
      <w:lvlText w:val="•"/>
      <w:lvlJc w:val="left"/>
      <w:pPr>
        <w:ind w:left="2791" w:hanging="360"/>
      </w:pPr>
      <w:rPr>
        <w:rFonts w:hint="default"/>
      </w:rPr>
    </w:lvl>
    <w:lvl w:ilvl="6" w:tplc="D194A3F0">
      <w:numFmt w:val="bullet"/>
      <w:lvlText w:val="•"/>
      <w:lvlJc w:val="left"/>
      <w:pPr>
        <w:ind w:left="3193" w:hanging="360"/>
      </w:pPr>
      <w:rPr>
        <w:rFonts w:hint="default"/>
      </w:rPr>
    </w:lvl>
    <w:lvl w:ilvl="7" w:tplc="C27800EE">
      <w:numFmt w:val="bullet"/>
      <w:lvlText w:val="•"/>
      <w:lvlJc w:val="left"/>
      <w:pPr>
        <w:ind w:left="3595" w:hanging="360"/>
      </w:pPr>
      <w:rPr>
        <w:rFonts w:hint="default"/>
      </w:rPr>
    </w:lvl>
    <w:lvl w:ilvl="8" w:tplc="E612FD44">
      <w:numFmt w:val="bullet"/>
      <w:lvlText w:val="•"/>
      <w:lvlJc w:val="left"/>
      <w:pPr>
        <w:ind w:left="399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03"/>
    <w:rsid w:val="00007969"/>
    <w:rsid w:val="002217AC"/>
    <w:rsid w:val="00E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C9F5"/>
  <w15:chartTrackingRefBased/>
  <w15:docId w15:val="{A4376EED-72AB-4276-BD56-2F05D1AB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A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D3A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7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7A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Pasqualino Appolloni</dc:creator>
  <cp:keywords/>
  <dc:description/>
  <cp:lastModifiedBy>Pasqualino Appolloni</cp:lastModifiedBy>
  <cp:revision>1</cp:revision>
  <dcterms:created xsi:type="dcterms:W3CDTF">2020-05-24T08:23:00Z</dcterms:created>
  <dcterms:modified xsi:type="dcterms:W3CDTF">2020-05-24T09:09:00Z</dcterms:modified>
</cp:coreProperties>
</file>